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67C638" w14:textId="77777777" w:rsidR="00E57A48" w:rsidRDefault="00E57A48">
      <w:pPr>
        <w:spacing w:after="4" w:line="259" w:lineRule="auto"/>
        <w:ind w:left="0" w:right="0" w:firstLine="0"/>
        <w:jc w:val="left"/>
      </w:pPr>
    </w:p>
    <w:p w14:paraId="0C2C2E23" w14:textId="77777777" w:rsidR="00E57A48" w:rsidRDefault="00000000">
      <w:pPr>
        <w:spacing w:after="0" w:line="259" w:lineRule="auto"/>
        <w:ind w:left="10"/>
        <w:jc w:val="center"/>
      </w:pPr>
      <w:r>
        <w:rPr>
          <w:b/>
        </w:rPr>
        <w:t xml:space="preserve">„NIEBIESKA KARTA – B” </w:t>
      </w:r>
    </w:p>
    <w:p w14:paraId="15F2A0E3" w14:textId="77777777" w:rsidR="00E57A48" w:rsidRDefault="00000000">
      <w:pPr>
        <w:spacing w:after="32" w:line="259" w:lineRule="auto"/>
        <w:ind w:left="0" w:right="55" w:firstLine="0"/>
        <w:jc w:val="center"/>
      </w:pPr>
      <w:r>
        <w:rPr>
          <w:b/>
        </w:rPr>
        <w:t xml:space="preserve"> </w:t>
      </w:r>
    </w:p>
    <w:p w14:paraId="1812EE16" w14:textId="77777777" w:rsidR="00E57A48" w:rsidRDefault="00000000">
      <w:pPr>
        <w:pStyle w:val="Nagwek1"/>
        <w:ind w:right="113"/>
      </w:pPr>
      <w:r>
        <w:t xml:space="preserve">INFORMACJA DLA OSÓB DOZNAJĄCYCH PRZEMOCY DOMOWEJ </w:t>
      </w:r>
    </w:p>
    <w:p w14:paraId="29447402" w14:textId="77777777" w:rsidR="00E57A48" w:rsidRDefault="00000000">
      <w:pPr>
        <w:spacing w:after="34" w:line="259" w:lineRule="auto"/>
        <w:ind w:left="0" w:right="55" w:firstLine="0"/>
        <w:jc w:val="center"/>
      </w:pPr>
      <w:r>
        <w:t xml:space="preserve"> </w:t>
      </w:r>
    </w:p>
    <w:p w14:paraId="422340CA" w14:textId="77777777" w:rsidR="00E57A48" w:rsidRDefault="00000000">
      <w:pPr>
        <w:spacing w:after="5" w:line="269" w:lineRule="auto"/>
        <w:ind w:left="9" w:right="105"/>
      </w:pPr>
      <w:r>
        <w:rPr>
          <w:b/>
        </w:rPr>
        <w:t xml:space="preserve">Co to jest procedura „Niebieskie Karty”? </w:t>
      </w:r>
    </w:p>
    <w:p w14:paraId="5D794F39" w14:textId="77777777" w:rsidR="00E57A48" w:rsidRDefault="00000000">
      <w:pPr>
        <w:ind w:right="99"/>
      </w:pPr>
      <w:r>
        <w:t>Są to różne działania podejmowane w sytuacji podejrzenia lub stwierdzenia stosowania przemocy domowej na podstawie przepisów ustawy o przeciwdziałaniu przemocy domowej. Celem procedury „Niebieskie Karty” jest zatrzymanie przemocy domowej i udzielenie pomocy i wsparcia Tobie i Twoim najbliższym.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Na skutek wszczęcia procedury „Niebieskie Karty” informacja dotycząca Twojej sytuacji zostanie przekazana do grupy diagnostyczno-pomocowej. Więcej informacji na temat dalszych działań uzyskasz podczas spotkania z członkami tej grupy, na które zostaniesz zaproszona/(y). W trakcie procedury członkowie grupy będą kontaktować się także z osobą, która przemoc stosuje. </w:t>
      </w:r>
    </w:p>
    <w:p w14:paraId="11E12AF5" w14:textId="77777777" w:rsidR="00E57A48" w:rsidRDefault="00000000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0639A60A" w14:textId="77777777" w:rsidR="00E57A48" w:rsidRDefault="00000000">
      <w:pPr>
        <w:spacing w:after="5" w:line="269" w:lineRule="auto"/>
        <w:ind w:left="9" w:right="105"/>
      </w:pPr>
      <w:r>
        <w:rPr>
          <w:b/>
        </w:rPr>
        <w:t xml:space="preserve">Co to jest przemoc domowa? </w:t>
      </w:r>
    </w:p>
    <w:p w14:paraId="6CA3877A" w14:textId="77777777" w:rsidR="00E57A48" w:rsidRDefault="00000000">
      <w:pPr>
        <w:ind w:right="646"/>
      </w:pPr>
      <w:r>
        <w:t xml:space="preserve">Przemoc domowa to jednorazowe albo powtarzające się umyślne działanie lub zaniechanie, wykorzystujące przewagę fizyczną, psychiczną lub ekonomiczną, naruszające prawa lub dobra osobiste osoby doznającej przemocy domowej, w szczególności: </w:t>
      </w:r>
    </w:p>
    <w:p w14:paraId="4F433A34" w14:textId="77777777" w:rsidR="00034A59" w:rsidRDefault="00000000">
      <w:pPr>
        <w:numPr>
          <w:ilvl w:val="0"/>
          <w:numId w:val="1"/>
        </w:numPr>
        <w:ind w:right="99" w:hanging="360"/>
      </w:pPr>
      <w:r>
        <w:t xml:space="preserve">narażające tę </w:t>
      </w:r>
    </w:p>
    <w:p w14:paraId="24814248" w14:textId="77777777" w:rsidR="00034A59" w:rsidRDefault="00034A59">
      <w:pPr>
        <w:numPr>
          <w:ilvl w:val="0"/>
          <w:numId w:val="1"/>
        </w:numPr>
        <w:ind w:right="99" w:hanging="360"/>
      </w:pPr>
    </w:p>
    <w:p w14:paraId="589135DA" w14:textId="611CAF63" w:rsidR="00E57A48" w:rsidRDefault="00000000">
      <w:pPr>
        <w:numPr>
          <w:ilvl w:val="0"/>
          <w:numId w:val="1"/>
        </w:numPr>
        <w:ind w:right="99" w:hanging="360"/>
      </w:pPr>
      <w:r>
        <w:t xml:space="preserve">osobę na niebezpieczeństwo utraty życia, zdrowia lub mienia,  </w:t>
      </w:r>
    </w:p>
    <w:p w14:paraId="55CBC0A3" w14:textId="77777777" w:rsidR="00E57A48" w:rsidRDefault="00000000">
      <w:pPr>
        <w:numPr>
          <w:ilvl w:val="0"/>
          <w:numId w:val="1"/>
        </w:numPr>
        <w:ind w:right="99" w:hanging="360"/>
      </w:pPr>
      <w:r>
        <w:t xml:space="preserve">naruszające jej godność, nietykalność cielesną lub wolność, w tym seksualną,  </w:t>
      </w:r>
    </w:p>
    <w:p w14:paraId="04AA2242" w14:textId="77777777" w:rsidR="00E57A48" w:rsidRDefault="00000000">
      <w:pPr>
        <w:numPr>
          <w:ilvl w:val="0"/>
          <w:numId w:val="1"/>
        </w:numPr>
        <w:ind w:right="99" w:hanging="360"/>
      </w:pPr>
      <w:r>
        <w:t xml:space="preserve">powodujące szkody na jej zdrowiu fizycznym lub psychicznym, wywołujące u tej osoby cierpienia lub krzywdę,  </w:t>
      </w:r>
    </w:p>
    <w:p w14:paraId="0DF0E6D1" w14:textId="77777777" w:rsidR="00E57A48" w:rsidRDefault="00000000">
      <w:pPr>
        <w:numPr>
          <w:ilvl w:val="0"/>
          <w:numId w:val="1"/>
        </w:numPr>
        <w:ind w:right="99" w:hanging="360"/>
      </w:pPr>
      <w:r>
        <w:t xml:space="preserve">ograniczające lub pozbawiające tę osobę dostępu do środków finansowych lub możliwości podjęcia pracy lub uzyskania samodzielności finansowej,  </w:t>
      </w:r>
    </w:p>
    <w:p w14:paraId="6DD3932D" w14:textId="77777777" w:rsidR="00E57A48" w:rsidRDefault="00000000">
      <w:pPr>
        <w:numPr>
          <w:ilvl w:val="0"/>
          <w:numId w:val="1"/>
        </w:numPr>
        <w:spacing w:after="183"/>
        <w:ind w:right="99" w:hanging="360"/>
      </w:pPr>
      <w:r>
        <w:t xml:space="preserve">istotnie naruszające prywatność tej osoby lub wzbudzające u niej poczucie zagrożenia, poniżenia lub udręczenia, w tym podejmowane za pomocą środków komunikacji elektronicznej. </w:t>
      </w:r>
    </w:p>
    <w:p w14:paraId="68C2087A" w14:textId="77777777" w:rsidR="00E57A48" w:rsidRDefault="00000000">
      <w:pPr>
        <w:spacing w:after="192" w:line="269" w:lineRule="auto"/>
        <w:ind w:left="9" w:right="105"/>
      </w:pPr>
      <w:r>
        <w:rPr>
          <w:b/>
        </w:rPr>
        <w:t xml:space="preserve">Kto może być osobą doznającą przemocy domowej? </w:t>
      </w:r>
    </w:p>
    <w:p w14:paraId="76CC1625" w14:textId="77777777" w:rsidR="00E57A48" w:rsidRDefault="00000000">
      <w:pPr>
        <w:ind w:left="369" w:right="99"/>
      </w:pPr>
      <w:r>
        <w:t xml:space="preserve">a) małżonek, także w przypadku gdy małżeństwo ustało lub zostało unieważnione, oraz jego wstępni (np. </w:t>
      </w:r>
    </w:p>
    <w:p w14:paraId="0E7A83E1" w14:textId="77777777" w:rsidR="00E57A48" w:rsidRDefault="00000000">
      <w:pPr>
        <w:ind w:left="359" w:right="99" w:firstLine="360"/>
      </w:pPr>
      <w:r>
        <w:t xml:space="preserve">rodzice, dziadkowie, pradziadkowie), zstępni (np. dzieci, wnuki, prawnuki), rodzeństwo i ich małżonkowie,  b) wstępni i zstępni oraz ich małżonkowie,  </w:t>
      </w:r>
    </w:p>
    <w:p w14:paraId="0D21FABA" w14:textId="77777777" w:rsidR="00E57A48" w:rsidRDefault="00000000">
      <w:pPr>
        <w:numPr>
          <w:ilvl w:val="0"/>
          <w:numId w:val="2"/>
        </w:numPr>
        <w:ind w:right="99" w:hanging="360"/>
      </w:pPr>
      <w:r>
        <w:t xml:space="preserve">rodzeństwo oraz ich wstępni, zstępni i ich małżonkowie,   </w:t>
      </w:r>
    </w:p>
    <w:p w14:paraId="6B9C5695" w14:textId="77777777" w:rsidR="00E57A48" w:rsidRDefault="00000000">
      <w:pPr>
        <w:numPr>
          <w:ilvl w:val="0"/>
          <w:numId w:val="2"/>
        </w:numPr>
        <w:ind w:right="99" w:hanging="360"/>
      </w:pPr>
      <w:r>
        <w:t xml:space="preserve">osoba pozostająca w stosunku przysposobienia i jej małżonek oraz ich wstępni, zstępni, rodzeństwo i ich małżonkowie,  </w:t>
      </w:r>
    </w:p>
    <w:p w14:paraId="67B287FD" w14:textId="77777777" w:rsidR="00E57A48" w:rsidRDefault="00000000">
      <w:pPr>
        <w:numPr>
          <w:ilvl w:val="0"/>
          <w:numId w:val="2"/>
        </w:numPr>
        <w:ind w:right="99" w:hanging="360"/>
      </w:pPr>
      <w:r>
        <w:t xml:space="preserve">osoba pozostająca obecnie lub w przeszłości we wspólnym pożyciu oraz jej wstępni, zstępni, rodzeństwo i ich małżonkowie,  </w:t>
      </w:r>
    </w:p>
    <w:p w14:paraId="4717EA79" w14:textId="77777777" w:rsidR="00E57A48" w:rsidRDefault="00000000">
      <w:pPr>
        <w:numPr>
          <w:ilvl w:val="0"/>
          <w:numId w:val="2"/>
        </w:numPr>
        <w:ind w:right="99" w:hanging="360"/>
      </w:pPr>
      <w:r>
        <w:t xml:space="preserve">osoba wspólnie zamieszkująca i gospodarująca oraz jej wstępni, zstępni, rodzeństwo i ich małżonkowie,  </w:t>
      </w:r>
    </w:p>
    <w:p w14:paraId="7B8AFD91" w14:textId="77777777" w:rsidR="00E57A48" w:rsidRDefault="00000000">
      <w:pPr>
        <w:numPr>
          <w:ilvl w:val="0"/>
          <w:numId w:val="2"/>
        </w:numPr>
        <w:ind w:right="99" w:hanging="360"/>
      </w:pPr>
      <w:r>
        <w:t xml:space="preserve">osoba pozostająca obecnie lub w przeszłości w trwałej relacji uczuciowej lub fizycznej niezależnie od wspólnego zamieszkiwania i gospodarowania, </w:t>
      </w:r>
    </w:p>
    <w:p w14:paraId="1E2EAD2C" w14:textId="77777777" w:rsidR="00E57A48" w:rsidRDefault="00000000">
      <w:pPr>
        <w:numPr>
          <w:ilvl w:val="0"/>
          <w:numId w:val="2"/>
        </w:numPr>
        <w:spacing w:after="199"/>
        <w:ind w:right="99" w:hanging="360"/>
      </w:pPr>
      <w:r>
        <w:t xml:space="preserve">małoletni. </w:t>
      </w:r>
    </w:p>
    <w:p w14:paraId="7FB63072" w14:textId="77777777" w:rsidR="00E57A48" w:rsidRDefault="00000000">
      <w:pPr>
        <w:spacing w:after="138" w:line="269" w:lineRule="auto"/>
        <w:ind w:left="9" w:right="105"/>
      </w:pPr>
      <w:r>
        <w:rPr>
          <w:b/>
        </w:rPr>
        <w:t>Najczęstsze formy przemocy domowej:</w:t>
      </w:r>
      <w:r>
        <w:t xml:space="preserve"> </w:t>
      </w:r>
    </w:p>
    <w:p w14:paraId="0B6D7FDA" w14:textId="77777777" w:rsidR="00E57A48" w:rsidRDefault="00000000">
      <w:pPr>
        <w:spacing w:after="142"/>
        <w:ind w:right="99"/>
      </w:pPr>
      <w:r>
        <w:rPr>
          <w:b/>
          <w:u w:val="single" w:color="000000"/>
        </w:rPr>
        <w:t>Przemoc fizyczna</w:t>
      </w:r>
      <w:r>
        <w:rPr>
          <w:u w:val="single" w:color="000000"/>
        </w:rPr>
        <w:t>:</w:t>
      </w:r>
      <w:r>
        <w:t xml:space="preserve"> bicie, szarpanie, kopanie, duszenie, popychanie, obezwładnianie i inne. </w:t>
      </w:r>
    </w:p>
    <w:p w14:paraId="02CE7A2F" w14:textId="77777777" w:rsidR="00E57A48" w:rsidRDefault="00000000">
      <w:pPr>
        <w:spacing w:after="132"/>
        <w:ind w:right="99"/>
      </w:pPr>
      <w:r>
        <w:rPr>
          <w:b/>
          <w:u w:val="single" w:color="000000"/>
        </w:rPr>
        <w:t>Przemoc psychiczna</w:t>
      </w:r>
      <w:r>
        <w:rPr>
          <w:u w:val="single" w:color="000000"/>
        </w:rPr>
        <w:t>:</w:t>
      </w:r>
      <w:r>
        <w:t xml:space="preserve"> izolowanie, wyzywanie, ośmieszanie, grożenie, krytykowanie, poniżanie i inne.  </w:t>
      </w:r>
    </w:p>
    <w:p w14:paraId="46320217" w14:textId="77777777" w:rsidR="00E57A48" w:rsidRDefault="00000000">
      <w:pPr>
        <w:spacing w:after="136"/>
        <w:ind w:left="10" w:right="99"/>
      </w:pPr>
      <w:r>
        <w:rPr>
          <w:b/>
          <w:u w:val="single" w:color="000000"/>
        </w:rPr>
        <w:t>Przemoc seksualna</w:t>
      </w:r>
      <w:r>
        <w:rPr>
          <w:u w:val="single" w:color="000000"/>
        </w:rPr>
        <w:t>:</w:t>
      </w:r>
      <w:r>
        <w:rPr>
          <w:rFonts w:ascii="Times New Roman" w:eastAsia="Times New Roman" w:hAnsi="Times New Roman" w:cs="Times New Roman"/>
        </w:rPr>
        <w:t xml:space="preserve"> </w:t>
      </w:r>
      <w:r>
        <w:t xml:space="preserve">zmuszanie do obcowania płciowego, innych czynności seksualnych i inne. </w:t>
      </w:r>
    </w:p>
    <w:p w14:paraId="0786FBDC" w14:textId="77777777" w:rsidR="00E57A48" w:rsidRDefault="00000000">
      <w:pPr>
        <w:spacing w:after="145"/>
        <w:ind w:left="34" w:right="99"/>
      </w:pPr>
      <w:r>
        <w:rPr>
          <w:b/>
          <w:u w:val="single" w:color="000000"/>
        </w:rPr>
        <w:t>Przemoc ekonomiczna</w:t>
      </w:r>
      <w:r>
        <w:rPr>
          <w:u w:val="single" w:color="000000"/>
        </w:rPr>
        <w:t>:</w:t>
      </w:r>
      <w:r>
        <w:t xml:space="preserve"> niełożenie na utrzymanie osób, wobec których istnieje taki obowiązek, niezaspokajanie potrzeb materialnych, niszczenie rzeczy osobistych, demolowanie mieszkania, wynoszenie sprzętów domowych i ich sprzedawanie i inne.  </w:t>
      </w:r>
    </w:p>
    <w:p w14:paraId="6078E6AF" w14:textId="77777777" w:rsidR="00E57A48" w:rsidRDefault="00000000">
      <w:pPr>
        <w:spacing w:after="94"/>
        <w:ind w:left="34" w:right="99"/>
      </w:pPr>
      <w:r>
        <w:rPr>
          <w:b/>
          <w:u w:val="single" w:color="000000"/>
        </w:rPr>
        <w:t>Przemoc za pomocą środków komunikacji elektronicznej</w:t>
      </w:r>
      <w:r>
        <w:rPr>
          <w:u w:val="single" w:color="000000"/>
        </w:rPr>
        <w:t>:</w:t>
      </w:r>
      <w:r>
        <w:t xml:space="preserve"> wyzywanie, straszenie, poniżanie osoby w Internecie lub przy użyciu telefonu, robienie jej zdjęcia lub rejestrowanie filmów bez jej zgody, publikowanie w Internecie lub rozsyłanie telefonem zdjęć, filmów lub tekstów, które ją obrażają lub ośmieszają i inne.  </w:t>
      </w:r>
    </w:p>
    <w:p w14:paraId="1936B785" w14:textId="77777777" w:rsidR="00E57A48" w:rsidRDefault="00000000">
      <w:pPr>
        <w:spacing w:after="105"/>
        <w:ind w:left="20" w:right="99"/>
      </w:pPr>
      <w:r>
        <w:rPr>
          <w:b/>
          <w:u w:val="single" w:color="000000"/>
        </w:rPr>
        <w:t>Inny rodzaj zachowań</w:t>
      </w:r>
      <w:r>
        <w:rPr>
          <w:u w:val="single" w:color="000000"/>
        </w:rPr>
        <w:t>:</w:t>
      </w:r>
      <w:r>
        <w:t xml:space="preserve"> zaniedbanie, niezaspokojenie podstawowych potrzeb biologicznych, psychicznych i innych, niszczenie rzeczy osobistych, demolowanie mieszkania, wynoszenie sprzętów domowych i ich sprzedawanie, </w:t>
      </w:r>
      <w:r>
        <w:lastRenderedPageBreak/>
        <w:t xml:space="preserve">pozostawianie bez opieki osoby, która z powodu choroby, niepełnosprawności lub wieku nie może samodzielnie zaspokoić swoich potrzeb, zmuszanie do picia alkoholu, zmuszanie do zażywania środków odurzających, substancji psychotropowych lub leków i inne. </w:t>
      </w:r>
      <w:r>
        <w:rPr>
          <w:b/>
        </w:rPr>
        <w:t xml:space="preserve"> </w:t>
      </w:r>
    </w:p>
    <w:p w14:paraId="632B2B07" w14:textId="77777777" w:rsidR="00E57A48" w:rsidRDefault="00000000">
      <w:pPr>
        <w:spacing w:after="0" w:line="259" w:lineRule="auto"/>
        <w:ind w:left="0" w:right="55" w:firstLine="0"/>
        <w:jc w:val="center"/>
      </w:pPr>
      <w:r>
        <w:rPr>
          <w:b/>
        </w:rPr>
        <w:t xml:space="preserve"> </w:t>
      </w:r>
    </w:p>
    <w:p w14:paraId="0A1E90DA" w14:textId="77777777" w:rsidR="00E57A48" w:rsidRDefault="00000000">
      <w:pPr>
        <w:pStyle w:val="Nagwek1"/>
        <w:spacing w:after="120"/>
        <w:ind w:right="121"/>
      </w:pPr>
      <w:r>
        <w:t xml:space="preserve">WAŻNE </w:t>
      </w:r>
    </w:p>
    <w:p w14:paraId="51A79E7C" w14:textId="77777777" w:rsidR="00E57A48" w:rsidRDefault="00000000">
      <w:pPr>
        <w:spacing w:after="5" w:line="269" w:lineRule="auto"/>
        <w:ind w:left="9" w:right="105"/>
      </w:pPr>
      <w:r>
        <w:rPr>
          <w:b/>
        </w:rPr>
        <w:t>Prawo zabrania stosowania przemocy i krzywdzenia swoich bliskich. Jeżeli Ty lub ktoś z Twoich bliskich jest osobą doznającą przemocy domowej, nie wstydź się prosić o pomoc. Wezwij Policję,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dzwoniąc na numer alarmowy 112. Prawo stoi po Twojej stronie!  </w:t>
      </w:r>
    </w:p>
    <w:p w14:paraId="2677EA18" w14:textId="77777777" w:rsidR="00E57A48" w:rsidRDefault="00000000">
      <w:pPr>
        <w:spacing w:after="4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615C5589" w14:textId="77777777" w:rsidR="00E57A48" w:rsidRDefault="00000000">
      <w:pPr>
        <w:spacing w:after="5" w:line="269" w:lineRule="auto"/>
        <w:ind w:left="9" w:right="105"/>
      </w:pPr>
      <w:r>
        <w:rPr>
          <w:b/>
        </w:rPr>
        <w:t xml:space="preserve">Masz prawo do złożenia zawiadomienia o popełnieniu przestępstwa z użyciem przemocy domowej do Prokuratury, Policji lub Żandarmerii Wojskowej. </w:t>
      </w:r>
    </w:p>
    <w:p w14:paraId="2E4A592A" w14:textId="77777777" w:rsidR="00E57A48" w:rsidRDefault="00000000">
      <w:pPr>
        <w:spacing w:after="27" w:line="259" w:lineRule="auto"/>
        <w:ind w:left="0" w:right="0" w:firstLine="0"/>
        <w:jc w:val="left"/>
      </w:pPr>
      <w:r>
        <w:rPr>
          <w:b/>
        </w:rPr>
        <w:t xml:space="preserve"> </w:t>
      </w:r>
    </w:p>
    <w:p w14:paraId="754B656A" w14:textId="77777777" w:rsidR="00E57A48" w:rsidRDefault="00000000">
      <w:pPr>
        <w:spacing w:after="40" w:line="269" w:lineRule="auto"/>
        <w:ind w:left="9" w:right="105"/>
      </w:pPr>
      <w:r>
        <w:rPr>
          <w:b/>
        </w:rPr>
        <w:t xml:space="preserve">Możesz także zwrócić się po pomoc do podmiotów i organizacji realizujących działania na rzecz przeciwdziałania przemocy domowej. Pomogą Ci: </w:t>
      </w:r>
    </w:p>
    <w:p w14:paraId="687E8672" w14:textId="77777777" w:rsidR="00E57A48" w:rsidRDefault="00000000">
      <w:pPr>
        <w:spacing w:after="45"/>
        <w:ind w:left="212" w:right="99"/>
      </w:pP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 Ośrodki pomocy społecznej </w:t>
      </w:r>
      <w:r>
        <w:t xml:space="preserve">– w sprawach socjalnych, bytowych i prawnych. </w:t>
      </w:r>
    </w:p>
    <w:p w14:paraId="58F8B5D4" w14:textId="77777777" w:rsidR="00E57A48" w:rsidRDefault="00000000">
      <w:pPr>
        <w:spacing w:after="43"/>
        <w:ind w:left="212" w:right="0"/>
      </w:pP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 Powiatowe centra pomocy rodzinie </w:t>
      </w:r>
      <w:r>
        <w:t xml:space="preserve">– w zakresie prawnym, socjalnym, terapeutycznym lub udzielą informacji na temat instytucji lokalnie działających w tym zakresie w Twojej miejscowości. </w:t>
      </w:r>
    </w:p>
    <w:p w14:paraId="58646DDD" w14:textId="77777777" w:rsidR="00E57A48" w:rsidRDefault="00000000">
      <w:pPr>
        <w:spacing w:after="42"/>
        <w:ind w:left="212" w:right="99"/>
      </w:pP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Ośrodki interwencji kryzysowej i Ośrodki wsparcia </w:t>
      </w:r>
      <w:r>
        <w:t xml:space="preserve">– zapewniając schronienie Tobie i Twoim bliskim, gdy doznajesz przemocy domowej, udzielą Ci pomocy i wsparcia w przezwyciężeniu sytuacji kryzysowej, a także opracują plan pomocy. </w:t>
      </w: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Specjalistyczne ośrodki wsparcia dla osób doznających przemocy domowej </w:t>
      </w:r>
      <w:r>
        <w:t xml:space="preserve">– zapewniając bezpłatne całodobowe schronienie Tobie i Twoim bliskim, gdy doznajesz przemocy domowej, oraz udzielą Ci kompleksowej, specjalistycznej pomocy w zakresie interwencyjnym, terapeutyczno-wspomagającym oraz potrzeb bytowych. </w:t>
      </w:r>
      <w:r>
        <w:rPr>
          <w:sz w:val="16"/>
        </w:rPr>
        <w:t xml:space="preserve">■ </w:t>
      </w:r>
      <w:r>
        <w:rPr>
          <w:b/>
        </w:rPr>
        <w:t>Okręgowe ośrodki i lokalne punkty działające w ramach Sieci Pomocy Pokrzywdzonym Przestępstwem</w:t>
      </w:r>
      <w:r>
        <w:t xml:space="preserve"> – zapewniając profesjonalną, kompleksową i bezpłatną pomoc prawną, psychologiczną, psychoterapeutyczną i materialną. </w:t>
      </w:r>
    </w:p>
    <w:p w14:paraId="1FD7AE0C" w14:textId="77777777" w:rsidR="00E57A48" w:rsidRDefault="00000000">
      <w:pPr>
        <w:spacing w:after="69"/>
        <w:ind w:left="212" w:right="99"/>
      </w:pP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 Sądy opiekuńcze </w:t>
      </w:r>
      <w:r>
        <w:t xml:space="preserve">– w sprawach opiekuńczych i alimentacyjnych.  </w:t>
      </w:r>
    </w:p>
    <w:p w14:paraId="303CD861" w14:textId="77777777" w:rsidR="00E57A48" w:rsidRDefault="00000000">
      <w:pPr>
        <w:ind w:left="212" w:right="99"/>
      </w:pP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 Placówki ochrony zdrowia </w:t>
      </w:r>
      <w:r>
        <w:t xml:space="preserve">– np. uzyskać zaświadczenie lekarskie o doznanych obrażeniach. </w:t>
      </w:r>
      <w:r>
        <w:rPr>
          <w:sz w:val="16"/>
        </w:rPr>
        <w:t xml:space="preserve">■ </w:t>
      </w:r>
      <w:r>
        <w:rPr>
          <w:b/>
        </w:rPr>
        <w:t xml:space="preserve"> Komisje rozwiązywania problemów alkoholowych </w:t>
      </w:r>
      <w:r>
        <w:t xml:space="preserve">– podejmując działania wobec osoby nadużywającej alkoholu. </w:t>
      </w:r>
    </w:p>
    <w:p w14:paraId="2945C8CC" w14:textId="77777777" w:rsidR="00E57A48" w:rsidRDefault="00000000">
      <w:pPr>
        <w:spacing w:after="51"/>
        <w:ind w:left="212" w:right="99"/>
      </w:pP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Punkty nieodpłatnej pomocy prawnej </w:t>
      </w:r>
      <w:r>
        <w:t xml:space="preserve">– w zakresie uzyskania pomocy prawnej.   </w:t>
      </w:r>
    </w:p>
    <w:p w14:paraId="7534FF7D" w14:textId="77777777" w:rsidR="00E57A48" w:rsidRDefault="00000000">
      <w:pPr>
        <w:spacing w:after="71" w:line="259" w:lineRule="auto"/>
        <w:ind w:left="202" w:right="0" w:firstLine="0"/>
        <w:jc w:val="left"/>
      </w:pPr>
      <w:r>
        <w:rPr>
          <w:b/>
        </w:rPr>
        <w:t xml:space="preserve"> </w:t>
      </w:r>
    </w:p>
    <w:p w14:paraId="0D3A6642" w14:textId="77777777" w:rsidR="00E57A48" w:rsidRDefault="00000000">
      <w:pPr>
        <w:spacing w:after="76" w:line="269" w:lineRule="auto"/>
        <w:ind w:left="212" w:right="105"/>
      </w:pPr>
      <w:r>
        <w:rPr>
          <w:b/>
        </w:rPr>
        <w:t xml:space="preserve">Wykaz placówek funkcjonujących na Twoim terenie, udzielających pomocy i wsparcia osobom doznającym przemocy domowej  </w:t>
      </w:r>
    </w:p>
    <w:p w14:paraId="1471B198" w14:textId="77777777" w:rsidR="00E57A48" w:rsidRDefault="00000000">
      <w:pPr>
        <w:ind w:left="212" w:right="99"/>
      </w:pPr>
      <w:r>
        <w:t xml:space="preserve">Uwaga: (dane wprowadza zespół interdyscyplinarny):   </w:t>
      </w:r>
    </w:p>
    <w:tbl>
      <w:tblPr>
        <w:tblStyle w:val="Tabela-Siatka"/>
        <w:tblW w:w="9351" w:type="dxa"/>
        <w:tblLook w:val="04A0" w:firstRow="1" w:lastRow="0" w:firstColumn="1" w:lastColumn="0" w:noHBand="0" w:noVBand="1"/>
      </w:tblPr>
      <w:tblGrid>
        <w:gridCol w:w="536"/>
        <w:gridCol w:w="2294"/>
        <w:gridCol w:w="2535"/>
        <w:gridCol w:w="1686"/>
        <w:gridCol w:w="2300"/>
      </w:tblGrid>
      <w:tr w:rsidR="001F2FE3" w:rsidRPr="001F2FE3" w14:paraId="76C096A4" w14:textId="77777777" w:rsidTr="00797BC6">
        <w:tc>
          <w:tcPr>
            <w:tcW w:w="527" w:type="dxa"/>
          </w:tcPr>
          <w:p w14:paraId="3F231222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F2FE3">
              <w:rPr>
                <w:rFonts w:eastAsia="Times New Roman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2303" w:type="dxa"/>
          </w:tcPr>
          <w:p w14:paraId="3F7B7F6A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F2FE3">
              <w:rPr>
                <w:rFonts w:eastAsia="Times New Roman"/>
                <w:b/>
                <w:bCs/>
                <w:sz w:val="18"/>
                <w:szCs w:val="18"/>
              </w:rPr>
              <w:t>Nazwa instytucji/organizacji</w:t>
            </w:r>
          </w:p>
        </w:tc>
        <w:tc>
          <w:tcPr>
            <w:tcW w:w="2552" w:type="dxa"/>
          </w:tcPr>
          <w:p w14:paraId="7FD3CFE8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 w:val="18"/>
                <w:szCs w:val="18"/>
              </w:rPr>
            </w:pPr>
            <w:r w:rsidRPr="001F2FE3">
              <w:rPr>
                <w:rFonts w:eastAsia="Times New Roman"/>
                <w:b/>
                <w:bCs/>
                <w:sz w:val="18"/>
                <w:szCs w:val="18"/>
              </w:rPr>
              <w:t>Adres instytucji/organizacji</w:t>
            </w:r>
          </w:p>
        </w:tc>
        <w:tc>
          <w:tcPr>
            <w:tcW w:w="1701" w:type="dxa"/>
          </w:tcPr>
          <w:p w14:paraId="7BDC05A4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F2FE3">
              <w:rPr>
                <w:rFonts w:eastAsia="Times New Roman"/>
                <w:b/>
                <w:bCs/>
                <w:szCs w:val="20"/>
              </w:rPr>
              <w:t>Telefon</w:t>
            </w:r>
          </w:p>
        </w:tc>
        <w:tc>
          <w:tcPr>
            <w:tcW w:w="2268" w:type="dxa"/>
          </w:tcPr>
          <w:p w14:paraId="42D16947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center"/>
              <w:rPr>
                <w:rFonts w:eastAsia="Times New Roman"/>
                <w:b/>
                <w:bCs/>
                <w:szCs w:val="20"/>
              </w:rPr>
            </w:pPr>
            <w:r w:rsidRPr="001F2FE3">
              <w:rPr>
                <w:rFonts w:eastAsia="Times New Roman"/>
                <w:b/>
                <w:bCs/>
                <w:szCs w:val="20"/>
              </w:rPr>
              <w:t>Adres mailowy</w:t>
            </w:r>
          </w:p>
        </w:tc>
      </w:tr>
      <w:tr w:rsidR="001F2FE3" w:rsidRPr="001F2FE3" w14:paraId="73EDF4CF" w14:textId="77777777" w:rsidTr="00797BC6">
        <w:tc>
          <w:tcPr>
            <w:tcW w:w="527" w:type="dxa"/>
          </w:tcPr>
          <w:p w14:paraId="55600737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1F2FE3">
              <w:rPr>
                <w:rFonts w:eastAsia="Times New Roman"/>
                <w:szCs w:val="20"/>
              </w:rPr>
              <w:t>1.</w:t>
            </w:r>
          </w:p>
        </w:tc>
        <w:tc>
          <w:tcPr>
            <w:tcW w:w="2303" w:type="dxa"/>
          </w:tcPr>
          <w:p w14:paraId="6001A9B6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 xml:space="preserve">Ośrodek Interwencji Kryzysowej MOPR </w:t>
            </w:r>
            <w:r w:rsidRPr="001F2FE3">
              <w:rPr>
                <w:rFonts w:eastAsia="Times New Roman"/>
                <w:sz w:val="18"/>
                <w:szCs w:val="18"/>
              </w:rPr>
              <w:br/>
              <w:t xml:space="preserve">w Toruniu </w:t>
            </w:r>
          </w:p>
        </w:tc>
        <w:tc>
          <w:tcPr>
            <w:tcW w:w="2552" w:type="dxa"/>
          </w:tcPr>
          <w:p w14:paraId="3AD89810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 xml:space="preserve">M. Skłodowskiej-Curie 80 F, 87-100 Toruń </w:t>
            </w:r>
          </w:p>
        </w:tc>
        <w:tc>
          <w:tcPr>
            <w:tcW w:w="1701" w:type="dxa"/>
          </w:tcPr>
          <w:p w14:paraId="224E7BB3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56-477 00 91</w:t>
            </w:r>
          </w:p>
          <w:p w14:paraId="37EC4C5B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b/>
                <w:bCs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 xml:space="preserve">56-477 00 92 </w:t>
            </w:r>
            <w:r w:rsidRPr="001F2FE3">
              <w:rPr>
                <w:rFonts w:eastAsia="Times New Roman"/>
                <w:sz w:val="18"/>
                <w:szCs w:val="18"/>
              </w:rPr>
              <w:br/>
              <w:t>czynny całą dobę</w:t>
            </w:r>
          </w:p>
        </w:tc>
        <w:tc>
          <w:tcPr>
            <w:tcW w:w="2268" w:type="dxa"/>
          </w:tcPr>
          <w:p w14:paraId="7F3A2016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sekretariat@mopr.torun.pl</w:t>
            </w:r>
          </w:p>
        </w:tc>
      </w:tr>
      <w:tr w:rsidR="001F2FE3" w:rsidRPr="001F2FE3" w14:paraId="3DB16813" w14:textId="77777777" w:rsidTr="00797BC6">
        <w:trPr>
          <w:trHeight w:val="611"/>
        </w:trPr>
        <w:tc>
          <w:tcPr>
            <w:tcW w:w="527" w:type="dxa"/>
          </w:tcPr>
          <w:p w14:paraId="0AD59D1E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1F2FE3">
              <w:rPr>
                <w:rFonts w:eastAsia="Times New Roman"/>
                <w:szCs w:val="20"/>
              </w:rPr>
              <w:t>2.</w:t>
            </w:r>
          </w:p>
        </w:tc>
        <w:tc>
          <w:tcPr>
            <w:tcW w:w="2303" w:type="dxa"/>
          </w:tcPr>
          <w:p w14:paraId="3FF93B60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color w:val="auto"/>
                <w:sz w:val="18"/>
                <w:szCs w:val="18"/>
              </w:rPr>
              <w:t>Biuro ds. Polityki Prorodzinnej i Przeciwdziałania Przemocy</w:t>
            </w:r>
          </w:p>
        </w:tc>
        <w:tc>
          <w:tcPr>
            <w:tcW w:w="2552" w:type="dxa"/>
          </w:tcPr>
          <w:p w14:paraId="5767A38C" w14:textId="77777777" w:rsidR="001F2FE3" w:rsidRPr="001F2FE3" w:rsidRDefault="001F2FE3" w:rsidP="001F2FE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1F2FE3">
              <w:rPr>
                <w:rFonts w:eastAsia="Times New Roman"/>
                <w:color w:val="auto"/>
                <w:sz w:val="18"/>
                <w:szCs w:val="18"/>
              </w:rPr>
              <w:t>ul. M. Skłodowskiej-Curie 73, 87-100 Toruń</w:t>
            </w:r>
          </w:p>
        </w:tc>
        <w:tc>
          <w:tcPr>
            <w:tcW w:w="1701" w:type="dxa"/>
          </w:tcPr>
          <w:p w14:paraId="3DFA0B40" w14:textId="77777777" w:rsidR="001F2FE3" w:rsidRPr="001F2FE3" w:rsidRDefault="001F2FE3" w:rsidP="001F2FE3">
            <w:pPr>
              <w:spacing w:before="100" w:beforeAutospacing="1" w:after="100" w:afterAutospacing="1" w:line="240" w:lineRule="auto"/>
              <w:ind w:left="0" w:right="0" w:firstLine="0"/>
              <w:jc w:val="left"/>
              <w:rPr>
                <w:rFonts w:eastAsia="Times New Roman"/>
                <w:color w:val="auto"/>
                <w:sz w:val="18"/>
                <w:szCs w:val="18"/>
              </w:rPr>
            </w:pPr>
            <w:r w:rsidRPr="001F2FE3">
              <w:rPr>
                <w:rFonts w:eastAsia="Times New Roman"/>
                <w:color w:val="auto"/>
                <w:sz w:val="18"/>
                <w:szCs w:val="18"/>
              </w:rPr>
              <w:t>56-656 10 83,</w:t>
            </w:r>
            <w:r w:rsidRPr="001F2FE3">
              <w:rPr>
                <w:rFonts w:eastAsia="Times New Roman"/>
                <w:color w:val="auto"/>
                <w:sz w:val="18"/>
                <w:szCs w:val="18"/>
              </w:rPr>
              <w:br/>
              <w:t>56-659 13 99</w:t>
            </w:r>
          </w:p>
        </w:tc>
        <w:tc>
          <w:tcPr>
            <w:tcW w:w="2268" w:type="dxa"/>
          </w:tcPr>
          <w:p w14:paraId="3C8E647A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1F2FE3" w:rsidRPr="001F2FE3" w14:paraId="32F2883A" w14:textId="77777777" w:rsidTr="00797BC6">
        <w:tc>
          <w:tcPr>
            <w:tcW w:w="527" w:type="dxa"/>
          </w:tcPr>
          <w:p w14:paraId="59F26CE1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1F2FE3">
              <w:rPr>
                <w:rFonts w:eastAsia="Times New Roman"/>
                <w:szCs w:val="20"/>
              </w:rPr>
              <w:t>3.</w:t>
            </w:r>
          </w:p>
        </w:tc>
        <w:tc>
          <w:tcPr>
            <w:tcW w:w="2303" w:type="dxa"/>
          </w:tcPr>
          <w:p w14:paraId="4447D49F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 xml:space="preserve">Telefon Zaufania dla Dzieci </w:t>
            </w:r>
            <w:r w:rsidRPr="001F2FE3">
              <w:rPr>
                <w:rFonts w:eastAsia="Times New Roman"/>
                <w:sz w:val="18"/>
                <w:szCs w:val="18"/>
              </w:rPr>
              <w:br/>
              <w:t xml:space="preserve">i Młodzieży </w:t>
            </w:r>
          </w:p>
          <w:p w14:paraId="12B4AC49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i/>
                <w:sz w:val="18"/>
                <w:szCs w:val="18"/>
              </w:rPr>
              <w:t>„Nie jestem sam telefon mam”</w:t>
            </w:r>
          </w:p>
        </w:tc>
        <w:tc>
          <w:tcPr>
            <w:tcW w:w="2552" w:type="dxa"/>
          </w:tcPr>
          <w:p w14:paraId="38421BCD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M. Skłodowskiej-Curie 80 F, 87-100 Toruń</w:t>
            </w:r>
          </w:p>
        </w:tc>
        <w:tc>
          <w:tcPr>
            <w:tcW w:w="1701" w:type="dxa"/>
          </w:tcPr>
          <w:p w14:paraId="5B31528D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 xml:space="preserve">516 500 600 </w:t>
            </w:r>
            <w:r w:rsidRPr="001F2FE3">
              <w:rPr>
                <w:rFonts w:eastAsia="Times New Roman"/>
                <w:sz w:val="18"/>
                <w:szCs w:val="18"/>
              </w:rPr>
              <w:br/>
              <w:t xml:space="preserve">czynny całą dobę </w:t>
            </w:r>
          </w:p>
        </w:tc>
        <w:tc>
          <w:tcPr>
            <w:tcW w:w="2268" w:type="dxa"/>
          </w:tcPr>
          <w:p w14:paraId="0E38C537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sekretariat@mopr.torun.pl</w:t>
            </w:r>
          </w:p>
        </w:tc>
      </w:tr>
      <w:tr w:rsidR="001F2FE3" w:rsidRPr="001F2FE3" w14:paraId="694DFF15" w14:textId="77777777" w:rsidTr="00797BC6">
        <w:tc>
          <w:tcPr>
            <w:tcW w:w="527" w:type="dxa"/>
          </w:tcPr>
          <w:p w14:paraId="1D60EA38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1F2FE3">
              <w:rPr>
                <w:rFonts w:eastAsia="Times New Roman"/>
                <w:szCs w:val="20"/>
              </w:rPr>
              <w:t xml:space="preserve">4. </w:t>
            </w:r>
          </w:p>
        </w:tc>
        <w:tc>
          <w:tcPr>
            <w:tcW w:w="2303" w:type="dxa"/>
          </w:tcPr>
          <w:p w14:paraId="2A063552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 xml:space="preserve">Telefon Zaufania </w:t>
            </w:r>
          </w:p>
          <w:p w14:paraId="4B384F7F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„</w:t>
            </w:r>
            <w:r w:rsidRPr="001F2FE3">
              <w:rPr>
                <w:rFonts w:eastAsia="Times New Roman"/>
                <w:i/>
                <w:sz w:val="18"/>
                <w:szCs w:val="18"/>
              </w:rPr>
              <w:t>Pomoc osobom szukającym wsparcia a chcącym zachować anonimowość</w:t>
            </w:r>
            <w:r w:rsidRPr="001F2FE3">
              <w:rPr>
                <w:rFonts w:eastAsia="Times New Roman"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4A4EAAA1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M. Skłodowskiej-Curie 80 F, 87-100 Toruń</w:t>
            </w:r>
          </w:p>
        </w:tc>
        <w:tc>
          <w:tcPr>
            <w:tcW w:w="1701" w:type="dxa"/>
          </w:tcPr>
          <w:p w14:paraId="46F4C71E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56 477 00 00 czynny od poniedziałku do piątku od godz. 19</w:t>
            </w:r>
            <w:r w:rsidRPr="001F2FE3">
              <w:rPr>
                <w:rFonts w:eastAsia="Times New Roman"/>
                <w:sz w:val="18"/>
                <w:szCs w:val="18"/>
                <w:vertAlign w:val="superscript"/>
              </w:rPr>
              <w:t>00</w:t>
            </w:r>
            <w:r w:rsidRPr="001F2FE3">
              <w:rPr>
                <w:rFonts w:eastAsia="Times New Roman"/>
                <w:sz w:val="18"/>
                <w:szCs w:val="18"/>
              </w:rPr>
              <w:t xml:space="preserve"> – 21</w:t>
            </w:r>
            <w:r w:rsidRPr="001F2FE3">
              <w:rPr>
                <w:rFonts w:eastAsia="Times New Roman"/>
                <w:sz w:val="18"/>
                <w:szCs w:val="18"/>
                <w:vertAlign w:val="superscript"/>
              </w:rPr>
              <w:t xml:space="preserve">00 </w:t>
            </w:r>
          </w:p>
        </w:tc>
        <w:tc>
          <w:tcPr>
            <w:tcW w:w="2268" w:type="dxa"/>
          </w:tcPr>
          <w:p w14:paraId="3787A191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  <w:tr w:rsidR="001F2FE3" w:rsidRPr="001F2FE3" w14:paraId="6739E2D7" w14:textId="77777777" w:rsidTr="00797BC6">
        <w:tc>
          <w:tcPr>
            <w:tcW w:w="527" w:type="dxa"/>
          </w:tcPr>
          <w:p w14:paraId="703FA670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1F2FE3">
              <w:rPr>
                <w:rFonts w:eastAsia="Times New Roman"/>
                <w:szCs w:val="20"/>
              </w:rPr>
              <w:t>5.</w:t>
            </w:r>
          </w:p>
        </w:tc>
        <w:tc>
          <w:tcPr>
            <w:tcW w:w="2303" w:type="dxa"/>
          </w:tcPr>
          <w:p w14:paraId="54E10069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Kujawsko-Pomorska Niebieska Linia</w:t>
            </w:r>
          </w:p>
        </w:tc>
        <w:tc>
          <w:tcPr>
            <w:tcW w:w="2552" w:type="dxa"/>
          </w:tcPr>
          <w:p w14:paraId="56D9A15F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ul. M. Skłodowskiej – Curie 73</w:t>
            </w:r>
          </w:p>
          <w:p w14:paraId="7610A28F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87-100 Toruń</w:t>
            </w:r>
          </w:p>
        </w:tc>
        <w:tc>
          <w:tcPr>
            <w:tcW w:w="1701" w:type="dxa"/>
          </w:tcPr>
          <w:p w14:paraId="77393B1C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800-154-030</w:t>
            </w:r>
          </w:p>
          <w:p w14:paraId="699DA86A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codziennie od godz. 17:00 - 21:00</w:t>
            </w:r>
          </w:p>
        </w:tc>
        <w:tc>
          <w:tcPr>
            <w:tcW w:w="2268" w:type="dxa"/>
          </w:tcPr>
          <w:p w14:paraId="6052E577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niebieskalinia@kujawsko-pomorskie.pl</w:t>
            </w:r>
          </w:p>
        </w:tc>
      </w:tr>
      <w:tr w:rsidR="001F2FE3" w:rsidRPr="001F2FE3" w14:paraId="482F1644" w14:textId="77777777" w:rsidTr="00797BC6">
        <w:tc>
          <w:tcPr>
            <w:tcW w:w="527" w:type="dxa"/>
          </w:tcPr>
          <w:p w14:paraId="32C03F6D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Cs w:val="20"/>
              </w:rPr>
            </w:pPr>
            <w:r w:rsidRPr="001F2FE3">
              <w:rPr>
                <w:rFonts w:eastAsia="Times New Roman"/>
                <w:szCs w:val="20"/>
              </w:rPr>
              <w:t>6.</w:t>
            </w:r>
          </w:p>
        </w:tc>
        <w:tc>
          <w:tcPr>
            <w:tcW w:w="2303" w:type="dxa"/>
          </w:tcPr>
          <w:p w14:paraId="144E12F7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 xml:space="preserve">Ośrodek Interwencji Kryzysowej MOPR </w:t>
            </w:r>
            <w:r w:rsidRPr="001F2FE3">
              <w:rPr>
                <w:rFonts w:eastAsia="Times New Roman"/>
                <w:sz w:val="18"/>
                <w:szCs w:val="18"/>
              </w:rPr>
              <w:br/>
              <w:t xml:space="preserve">w Toruniu </w:t>
            </w:r>
          </w:p>
          <w:p w14:paraId="123A4375" w14:textId="526B10F2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i/>
                <w:sz w:val="18"/>
                <w:szCs w:val="18"/>
              </w:rPr>
            </w:pPr>
            <w:r w:rsidRPr="001F2FE3">
              <w:rPr>
                <w:rFonts w:eastAsia="Times New Roman"/>
                <w:i/>
                <w:sz w:val="18"/>
                <w:szCs w:val="18"/>
              </w:rPr>
              <w:t xml:space="preserve">„Otwarta Grupa Wsparcia dla Osób z Doświadczeniem Przemocy </w:t>
            </w:r>
            <w:r w:rsidR="00986915">
              <w:rPr>
                <w:rFonts w:eastAsia="Times New Roman"/>
                <w:i/>
                <w:sz w:val="18"/>
                <w:szCs w:val="18"/>
              </w:rPr>
              <w:t>Domowej</w:t>
            </w:r>
            <w:r w:rsidRPr="001F2FE3">
              <w:rPr>
                <w:rFonts w:eastAsia="Times New Roman"/>
                <w:i/>
                <w:sz w:val="18"/>
                <w:szCs w:val="18"/>
              </w:rPr>
              <w:t>”</w:t>
            </w:r>
          </w:p>
        </w:tc>
        <w:tc>
          <w:tcPr>
            <w:tcW w:w="2552" w:type="dxa"/>
          </w:tcPr>
          <w:p w14:paraId="603A9C0B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ul. Rydygiera 30/32 (I piętro)</w:t>
            </w:r>
          </w:p>
        </w:tc>
        <w:tc>
          <w:tcPr>
            <w:tcW w:w="1701" w:type="dxa"/>
          </w:tcPr>
          <w:p w14:paraId="43814935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518-338-761</w:t>
            </w:r>
          </w:p>
          <w:p w14:paraId="51E24FB8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  <w:r w:rsidRPr="001F2FE3">
              <w:rPr>
                <w:rFonts w:eastAsia="Times New Roman"/>
                <w:sz w:val="18"/>
                <w:szCs w:val="18"/>
              </w:rPr>
              <w:t>517-038-744</w:t>
            </w:r>
          </w:p>
        </w:tc>
        <w:tc>
          <w:tcPr>
            <w:tcW w:w="2268" w:type="dxa"/>
          </w:tcPr>
          <w:p w14:paraId="72191B09" w14:textId="77777777" w:rsidR="001F2FE3" w:rsidRPr="001F2FE3" w:rsidRDefault="001F2FE3" w:rsidP="001F2FE3">
            <w:pPr>
              <w:spacing w:after="0" w:line="240" w:lineRule="auto"/>
              <w:ind w:left="0" w:right="0" w:firstLine="0"/>
              <w:jc w:val="left"/>
              <w:rPr>
                <w:rFonts w:eastAsia="Times New Roman"/>
                <w:sz w:val="18"/>
                <w:szCs w:val="18"/>
              </w:rPr>
            </w:pPr>
          </w:p>
        </w:tc>
      </w:tr>
    </w:tbl>
    <w:p w14:paraId="63AEACAB" w14:textId="77777777" w:rsidR="001F2FE3" w:rsidRDefault="001F2FE3">
      <w:pPr>
        <w:ind w:left="212" w:right="99"/>
      </w:pPr>
    </w:p>
    <w:p w14:paraId="68B6CFDC" w14:textId="77777777" w:rsidR="00E57A48" w:rsidRDefault="00000000">
      <w:pPr>
        <w:spacing w:after="0" w:line="259" w:lineRule="auto"/>
        <w:ind w:left="202" w:right="0" w:firstLine="0"/>
        <w:jc w:val="left"/>
      </w:pPr>
      <w:r>
        <w:rPr>
          <w:b/>
        </w:rPr>
        <w:t xml:space="preserve"> </w:t>
      </w:r>
    </w:p>
    <w:p w14:paraId="56BED054" w14:textId="77777777" w:rsidR="00E57A48" w:rsidRDefault="00000000">
      <w:pPr>
        <w:spacing w:after="60" w:line="269" w:lineRule="auto"/>
        <w:ind w:left="212" w:right="105"/>
      </w:pPr>
      <w:r>
        <w:rPr>
          <w:b/>
        </w:rPr>
        <w:t xml:space="preserve">Możesz zadzwonić do: </w:t>
      </w:r>
    </w:p>
    <w:p w14:paraId="714B193B" w14:textId="77777777" w:rsidR="00E57A48" w:rsidRDefault="00000000">
      <w:pPr>
        <w:spacing w:after="64"/>
        <w:ind w:left="10" w:right="99"/>
      </w:pPr>
      <w:r>
        <w:rPr>
          <w:sz w:val="16"/>
        </w:rPr>
        <w:t xml:space="preserve">■ </w:t>
      </w:r>
      <w:r>
        <w:rPr>
          <w:b/>
        </w:rPr>
        <w:t xml:space="preserve"> Ogólnopolskiego Pogotowia dla Ofiar Przemocy w Rodzinie „Niebieska Linia" tel. 800 12 00 02 </w:t>
      </w:r>
      <w:r>
        <w:t>(linia całodobowa i bezpłatna), w poniedziałki w godz.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 można rozmawiać z konsultantem w języku angielskim, a we wtorki w godz.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 w języku rosyjskim.</w:t>
      </w:r>
      <w:r>
        <w:rPr>
          <w:b/>
        </w:rPr>
        <w:t xml:space="preserve"> Dyżur prawny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b/>
        </w:rPr>
        <w:t xml:space="preserve">tel. (22) 666 28 50 </w:t>
      </w:r>
      <w:r>
        <w:t>(linia płatna, czynna w poniedziałek i wtorek w godzinach 17</w:t>
      </w:r>
      <w:r>
        <w:rPr>
          <w:vertAlign w:val="superscript"/>
        </w:rPr>
        <w:t>00</w:t>
      </w:r>
      <w:r>
        <w:t>–21</w:t>
      </w:r>
      <w:r>
        <w:rPr>
          <w:vertAlign w:val="superscript"/>
        </w:rPr>
        <w:t>00</w:t>
      </w:r>
      <w:r>
        <w:t xml:space="preserve">) oraz </w:t>
      </w:r>
      <w:r>
        <w:rPr>
          <w:b/>
        </w:rPr>
        <w:t xml:space="preserve">tel. 800 12 00 02 </w:t>
      </w:r>
      <w:r>
        <w:t>(linia bezpłatna, czynna w środę w godzinach 18</w:t>
      </w:r>
      <w:r>
        <w:rPr>
          <w:vertAlign w:val="superscript"/>
        </w:rPr>
        <w:t>00</w:t>
      </w:r>
      <w:r>
        <w:t>–22</w:t>
      </w:r>
      <w:r>
        <w:rPr>
          <w:vertAlign w:val="superscript"/>
        </w:rPr>
        <w:t>00</w:t>
      </w:r>
      <w:r>
        <w:t xml:space="preserve">). </w:t>
      </w:r>
      <w:r>
        <w:rPr>
          <w:b/>
        </w:rPr>
        <w:t xml:space="preserve">Poradnia e-mailowa: </w:t>
      </w:r>
      <w:r>
        <w:t xml:space="preserve">niebieskalinia@niebieskalinia.info. Członkowie rodzin z problemem przemocy i problemem alkoholowym mogą skonsultować się także przez </w:t>
      </w:r>
      <w:r>
        <w:rPr>
          <w:b/>
        </w:rPr>
        <w:t xml:space="preserve">SKYPE: </w:t>
      </w:r>
      <w:proofErr w:type="spellStart"/>
      <w:r>
        <w:rPr>
          <w:b/>
        </w:rPr>
        <w:t>pogotowie.niebieska.linia</w:t>
      </w:r>
      <w:proofErr w:type="spellEnd"/>
      <w:r>
        <w:t xml:space="preserve"> ze specjalistą z zakresu przeciwdziałania przemocy w rodzinie – konsultanci posługują się językiem migowym. </w:t>
      </w:r>
    </w:p>
    <w:p w14:paraId="6913D542" w14:textId="77777777" w:rsidR="00E57A48" w:rsidRDefault="00000000">
      <w:pPr>
        <w:spacing w:after="113"/>
        <w:ind w:left="10" w:right="99"/>
      </w:pPr>
      <w:r>
        <w:rPr>
          <w:rFonts w:ascii="Wingdings" w:eastAsia="Wingdings" w:hAnsi="Wingdings" w:cs="Wingdings"/>
        </w:rPr>
        <w:t></w:t>
      </w:r>
      <w:r>
        <w:t xml:space="preserve"> </w:t>
      </w:r>
      <w:r>
        <w:rPr>
          <w:b/>
        </w:rPr>
        <w:t xml:space="preserve">Ogólnokrajowej Linii Pomocy Pokrzywdzonym tel. +48 222 309 900 </w:t>
      </w:r>
      <w:r>
        <w:t xml:space="preserve">przez całą dobę można anonimowo uzyskać informacje o możliwości uzyskania pomocy, szybką poradę psychologiczną i prawną, a także umówić się na spotkanie ze specjalistami w dowolnym miejscu na terenie Polski. Możliwe są konsultacje w językach obcych oraz w języku migowym.  </w:t>
      </w:r>
    </w:p>
    <w:p w14:paraId="38E92350" w14:textId="77777777" w:rsidR="00E57A48" w:rsidRDefault="00000000">
      <w:pPr>
        <w:spacing w:after="109"/>
        <w:ind w:left="10" w:right="99"/>
      </w:pPr>
      <w:r>
        <w:rPr>
          <w:sz w:val="16"/>
        </w:rPr>
        <w:t>■</w:t>
      </w:r>
      <w:r>
        <w:rPr>
          <w:vertAlign w:val="superscript"/>
        </w:rPr>
        <w:t xml:space="preserve"> </w:t>
      </w:r>
      <w:r>
        <w:rPr>
          <w:b/>
        </w:rPr>
        <w:t xml:space="preserve"> Policyjny telefon zaufania dla osób doznających przemocy domowej nr 800 120 226 </w:t>
      </w:r>
      <w:r>
        <w:t>(linia bezpłatna przy połączeniu z telefonów stacjonarnych, czynna codziennie w godzinach od 9</w:t>
      </w:r>
      <w:r>
        <w:rPr>
          <w:vertAlign w:val="superscript"/>
        </w:rPr>
        <w:t>30</w:t>
      </w:r>
      <w:r>
        <w:t xml:space="preserve"> do 15</w:t>
      </w:r>
      <w:r>
        <w:rPr>
          <w:vertAlign w:val="superscript"/>
        </w:rPr>
        <w:t>30</w:t>
      </w:r>
      <w:r>
        <w:t>, od godz. 15</w:t>
      </w:r>
      <w:r>
        <w:rPr>
          <w:vertAlign w:val="superscript"/>
        </w:rPr>
        <w:t>30</w:t>
      </w:r>
      <w:r>
        <w:t xml:space="preserve"> do 9</w:t>
      </w:r>
      <w:r>
        <w:rPr>
          <w:vertAlign w:val="superscript"/>
        </w:rPr>
        <w:t>30</w:t>
      </w:r>
      <w:r>
        <w:t xml:space="preserve"> włączony jest automat). </w:t>
      </w:r>
    </w:p>
    <w:p w14:paraId="62FC81D6" w14:textId="77777777" w:rsidR="00E57A48" w:rsidRDefault="00000000">
      <w:pPr>
        <w:spacing w:after="0" w:line="259" w:lineRule="auto"/>
        <w:ind w:left="0" w:right="10" w:firstLine="0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2 </w:t>
      </w:r>
    </w:p>
    <w:sectPr w:rsidR="00E57A48">
      <w:pgSz w:w="11904" w:h="16838"/>
      <w:pgMar w:top="603" w:right="615" w:bottom="712" w:left="107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5C2637"/>
    <w:multiLevelType w:val="hybridMultilevel"/>
    <w:tmpl w:val="945049AC"/>
    <w:lvl w:ilvl="0" w:tplc="C3529228">
      <w:start w:val="3"/>
      <w:numFmt w:val="lowerLetter"/>
      <w:lvlText w:val="%1)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88E3EAE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53CDDE8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36E5C7C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AAC9A74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D960346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54484C4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73C0C78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5B0121C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70043F"/>
    <w:multiLevelType w:val="hybridMultilevel"/>
    <w:tmpl w:val="407A035E"/>
    <w:lvl w:ilvl="0" w:tplc="A120C6A0">
      <w:start w:val="1"/>
      <w:numFmt w:val="lowerLetter"/>
      <w:lvlText w:val="%1)"/>
      <w:lvlJc w:val="left"/>
      <w:pPr>
        <w:ind w:left="7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6472A8">
      <w:start w:val="1"/>
      <w:numFmt w:val="lowerLetter"/>
      <w:lvlText w:val="%2"/>
      <w:lvlJc w:val="left"/>
      <w:pPr>
        <w:ind w:left="1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2F6AE80">
      <w:start w:val="1"/>
      <w:numFmt w:val="lowerRoman"/>
      <w:lvlText w:val="%3"/>
      <w:lvlJc w:val="left"/>
      <w:pPr>
        <w:ind w:left="21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9C0D39C">
      <w:start w:val="1"/>
      <w:numFmt w:val="decimal"/>
      <w:lvlText w:val="%4"/>
      <w:lvlJc w:val="left"/>
      <w:pPr>
        <w:ind w:left="28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3A23A40">
      <w:start w:val="1"/>
      <w:numFmt w:val="lowerLetter"/>
      <w:lvlText w:val="%5"/>
      <w:lvlJc w:val="left"/>
      <w:pPr>
        <w:ind w:left="3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138AD0C">
      <w:start w:val="1"/>
      <w:numFmt w:val="lowerRoman"/>
      <w:lvlText w:val="%6"/>
      <w:lvlJc w:val="left"/>
      <w:pPr>
        <w:ind w:left="433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D25CAA">
      <w:start w:val="1"/>
      <w:numFmt w:val="decimal"/>
      <w:lvlText w:val="%7"/>
      <w:lvlJc w:val="left"/>
      <w:pPr>
        <w:ind w:left="50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CC4D8AC">
      <w:start w:val="1"/>
      <w:numFmt w:val="lowerLetter"/>
      <w:lvlText w:val="%8"/>
      <w:lvlJc w:val="left"/>
      <w:pPr>
        <w:ind w:left="577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DCA109E">
      <w:start w:val="1"/>
      <w:numFmt w:val="lowerRoman"/>
      <w:lvlText w:val="%9"/>
      <w:lvlJc w:val="left"/>
      <w:pPr>
        <w:ind w:left="649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308291225">
    <w:abstractNumId w:val="1"/>
  </w:num>
  <w:num w:numId="2" w16cid:durableId="1781487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A48"/>
    <w:rsid w:val="00034A59"/>
    <w:rsid w:val="001F2FE3"/>
    <w:rsid w:val="003E572C"/>
    <w:rsid w:val="00986915"/>
    <w:rsid w:val="00E5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F3E9DA"/>
  <w15:docId w15:val="{CB77E177-E10F-4FF3-A35A-7DD589F1F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" w:line="270" w:lineRule="auto"/>
      <w:ind w:left="24" w:right="106" w:hanging="10"/>
      <w:jc w:val="both"/>
    </w:pPr>
    <w:rPr>
      <w:rFonts w:ascii="Arial" w:eastAsia="Arial" w:hAnsi="Arial" w:cs="Arial"/>
      <w:color w:val="000000"/>
      <w:sz w:val="2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0"/>
      <w:ind w:left="10" w:right="106" w:hanging="10"/>
      <w:jc w:val="center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ela-Siatka">
    <w:name w:val="Table Grid"/>
    <w:basedOn w:val="Standardowy"/>
    <w:uiPriority w:val="39"/>
    <w:rsid w:val="001F2FE3"/>
    <w:pPr>
      <w:spacing w:after="0" w:line="240" w:lineRule="auto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1195</Words>
  <Characters>7176</Characters>
  <Application>Microsoft Office Word</Application>
  <DocSecurity>0</DocSecurity>
  <Lines>59</Lines>
  <Paragraphs>16</Paragraphs>
  <ScaleCrop>false</ScaleCrop>
  <Company/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NIEBIESKA KARTA – B</dc:title>
  <dc:subject/>
  <dc:creator>Jolanta Spychała</dc:creator>
  <cp:keywords/>
  <cp:lastModifiedBy>Zoneo</cp:lastModifiedBy>
  <cp:revision>7</cp:revision>
  <cp:lastPrinted>2023-10-04T07:43:00Z</cp:lastPrinted>
  <dcterms:created xsi:type="dcterms:W3CDTF">2023-09-28T12:55:00Z</dcterms:created>
  <dcterms:modified xsi:type="dcterms:W3CDTF">2023-10-04T08:12:00Z</dcterms:modified>
</cp:coreProperties>
</file>