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2CF9B" w14:textId="64ABD41E" w:rsidR="00581190" w:rsidRPr="006403D0" w:rsidRDefault="002B27CB" w:rsidP="00B0018E">
      <w:pPr>
        <w:tabs>
          <w:tab w:val="left" w:pos="35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Toruń, 1</w:t>
      </w:r>
      <w:r w:rsidR="00486BCB">
        <w:rPr>
          <w:rFonts w:ascii="Arial" w:hAnsi="Arial" w:cs="Arial"/>
        </w:rPr>
        <w:t>9</w:t>
      </w:r>
      <w:r w:rsidR="006403D0" w:rsidRPr="006403D0">
        <w:rPr>
          <w:rFonts w:ascii="Arial" w:hAnsi="Arial" w:cs="Arial"/>
        </w:rPr>
        <w:t xml:space="preserve">.05.2026 r. </w:t>
      </w:r>
    </w:p>
    <w:p w14:paraId="6A99208B" w14:textId="0F82523C" w:rsidR="00581190" w:rsidRPr="00D556D0" w:rsidRDefault="00581190" w:rsidP="00581190">
      <w:pPr>
        <w:rPr>
          <w:rFonts w:ascii="Arial" w:hAnsi="Arial" w:cs="Arial"/>
        </w:rPr>
      </w:pPr>
    </w:p>
    <w:p w14:paraId="228BC5DF" w14:textId="19819D4C" w:rsidR="00BE4A17" w:rsidRPr="001C2A04" w:rsidRDefault="00581190" w:rsidP="001C2A04">
      <w:pPr>
        <w:autoSpaceDE w:val="0"/>
        <w:spacing w:line="360" w:lineRule="auto"/>
        <w:jc w:val="center"/>
        <w:rPr>
          <w:rFonts w:ascii="Arial" w:eastAsia="Calibri" w:hAnsi="Arial" w:cs="Arial"/>
          <w:b/>
          <w:bCs/>
          <w:color w:val="auto"/>
        </w:rPr>
      </w:pPr>
      <w:r w:rsidRPr="00D556D0">
        <w:rPr>
          <w:rFonts w:ascii="Arial" w:hAnsi="Arial" w:cs="Arial"/>
        </w:rPr>
        <w:tab/>
      </w:r>
      <w:r w:rsidR="00BE4A17" w:rsidRPr="001C2A04">
        <w:rPr>
          <w:rFonts w:ascii="Arial" w:eastAsia="Calibri" w:hAnsi="Arial" w:cs="Arial"/>
          <w:b/>
          <w:bCs/>
          <w:color w:val="auto"/>
        </w:rPr>
        <w:t xml:space="preserve">REGULAMIN REKRUTACJI </w:t>
      </w:r>
      <w:r w:rsidR="00A2738F" w:rsidRPr="001C2A04">
        <w:rPr>
          <w:rFonts w:ascii="Arial" w:eastAsia="Calibri" w:hAnsi="Arial" w:cs="Arial"/>
          <w:b/>
          <w:bCs/>
          <w:color w:val="auto"/>
        </w:rPr>
        <w:t>I UCZESTNICTWA W PROJEKCIE</w:t>
      </w:r>
    </w:p>
    <w:p w14:paraId="6732B82D" w14:textId="3F70D774" w:rsidR="00BE4A17" w:rsidRDefault="00BE4A17" w:rsidP="001C2A04">
      <w:pPr>
        <w:spacing w:line="360" w:lineRule="auto"/>
        <w:jc w:val="center"/>
        <w:rPr>
          <w:rFonts w:ascii="Arial" w:hAnsi="Arial" w:cs="Arial"/>
          <w:i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pt. </w:t>
      </w:r>
      <w:r w:rsidRPr="001C2A04">
        <w:rPr>
          <w:rFonts w:ascii="Arial" w:hAnsi="Arial" w:cs="Arial"/>
          <w:i/>
          <w:color w:val="auto"/>
        </w:rPr>
        <w:t>„Ku dojrzałości”</w:t>
      </w:r>
    </w:p>
    <w:p w14:paraId="67065EB2" w14:textId="1744C02D" w:rsidR="00DB620C" w:rsidRPr="001C2A04" w:rsidRDefault="00DB620C" w:rsidP="001C2A04">
      <w:pPr>
        <w:spacing w:line="360" w:lineRule="auto"/>
        <w:jc w:val="center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>dla Opiekunów Usamodzielniania</w:t>
      </w:r>
    </w:p>
    <w:p w14:paraId="1FD09115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hAnsi="Arial" w:cs="Arial"/>
          <w:i/>
          <w:color w:val="auto"/>
        </w:rPr>
      </w:pPr>
    </w:p>
    <w:p w14:paraId="1F5A9A56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 1</w:t>
      </w:r>
    </w:p>
    <w:p w14:paraId="71DFA88F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Postanowienia ogólne</w:t>
      </w:r>
    </w:p>
    <w:p w14:paraId="2C52758E" w14:textId="77777777" w:rsidR="00BE4A17" w:rsidRPr="001C2A04" w:rsidRDefault="00BE4A17" w:rsidP="001C2A04">
      <w:pPr>
        <w:autoSpaceDE w:val="0"/>
        <w:spacing w:line="360" w:lineRule="auto"/>
        <w:jc w:val="both"/>
        <w:rPr>
          <w:rFonts w:ascii="Arial" w:eastAsia="Calibri" w:hAnsi="Arial" w:cs="Arial"/>
          <w:bCs/>
          <w:color w:val="auto"/>
        </w:rPr>
      </w:pPr>
    </w:p>
    <w:p w14:paraId="727488F2" w14:textId="49AD0E1F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hAnsi="Arial" w:cs="Arial"/>
          <w:color w:val="auto"/>
          <w:u w:val="single"/>
        </w:rPr>
      </w:pPr>
      <w:r w:rsidRPr="001C2A04">
        <w:rPr>
          <w:rFonts w:ascii="Arial" w:eastAsia="Calibri" w:hAnsi="Arial" w:cs="Arial"/>
          <w:color w:val="auto"/>
        </w:rPr>
        <w:t xml:space="preserve">Projekt pt. </w:t>
      </w:r>
      <w:r w:rsidRPr="001C2A04">
        <w:rPr>
          <w:rFonts w:ascii="Arial" w:hAnsi="Arial" w:cs="Arial"/>
          <w:color w:val="auto"/>
        </w:rPr>
        <w:t xml:space="preserve">„Ku dojrzałości” </w:t>
      </w:r>
      <w:r w:rsidRPr="001C2A04">
        <w:rPr>
          <w:rFonts w:ascii="Arial" w:eastAsia="Calibri" w:hAnsi="Arial" w:cs="Arial"/>
          <w:color w:val="auto"/>
        </w:rPr>
        <w:t>Nr</w:t>
      </w:r>
      <w:r w:rsidRPr="001C2A04">
        <w:rPr>
          <w:rFonts w:ascii="Arial" w:eastAsia="Calibri" w:hAnsi="Arial" w:cs="Arial"/>
          <w:i/>
          <w:color w:val="auto"/>
        </w:rPr>
        <w:t xml:space="preserve"> </w:t>
      </w:r>
      <w:r w:rsidRPr="001C2A04">
        <w:rPr>
          <w:rFonts w:ascii="Arial" w:hAnsi="Arial" w:cs="Arial"/>
          <w:color w:val="auto"/>
        </w:rPr>
        <w:t>FERS.05.01-IZ.00-0031/25</w:t>
      </w:r>
      <w:r w:rsidRPr="001C2A04">
        <w:rPr>
          <w:rFonts w:ascii="Arial" w:hAnsi="Arial" w:cs="Arial"/>
          <w:i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jest realizowany przez Gminę Miasta Toruń </w:t>
      </w:r>
      <w:r w:rsidR="00073410" w:rsidRPr="001C2A04">
        <w:rPr>
          <w:rFonts w:ascii="Arial" w:eastAsia="Calibri" w:hAnsi="Arial" w:cs="Arial"/>
          <w:color w:val="auto"/>
        </w:rPr>
        <w:t>–</w:t>
      </w:r>
      <w:r w:rsidRPr="001C2A04">
        <w:rPr>
          <w:rFonts w:ascii="Arial" w:eastAsia="Calibri" w:hAnsi="Arial" w:cs="Arial"/>
          <w:color w:val="auto"/>
        </w:rPr>
        <w:t xml:space="preserve"> </w:t>
      </w:r>
      <w:r w:rsidR="00073410" w:rsidRPr="001C2A04">
        <w:rPr>
          <w:rFonts w:ascii="Arial" w:eastAsia="Calibri" w:hAnsi="Arial" w:cs="Arial"/>
          <w:color w:val="auto"/>
        </w:rPr>
        <w:t>Miejski Ośrodek Pomocy Rodzinie w Toruniu</w:t>
      </w:r>
      <w:r w:rsidRPr="001C2A04">
        <w:rPr>
          <w:rFonts w:ascii="Arial" w:eastAsia="Calibri" w:hAnsi="Arial" w:cs="Arial"/>
          <w:color w:val="auto"/>
        </w:rPr>
        <w:t xml:space="preserve"> w partnerstwie z Fundacją Gospodarczą Pro Europa. </w:t>
      </w:r>
    </w:p>
    <w:p w14:paraId="7BB6AD3D" w14:textId="6F462A12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Projekt jest współfinansowany ze środków</w:t>
      </w:r>
      <w:r w:rsidRPr="001C2A04">
        <w:rPr>
          <w:rFonts w:ascii="Arial" w:eastAsia="Calibri" w:hAnsi="Arial" w:cs="Arial"/>
          <w:color w:val="auto"/>
          <w:lang w:eastAsia="en-US"/>
        </w:rPr>
        <w:t xml:space="preserve"> unijnych w ramach</w:t>
      </w:r>
      <w:r w:rsidRPr="001C2A04">
        <w:rPr>
          <w:rFonts w:ascii="Arial" w:hAnsi="Arial" w:cs="Arial"/>
          <w:color w:val="auto"/>
        </w:rPr>
        <w:t xml:space="preserve"> programu Fundusze Europejskie dla Rozwoju Społecznego 2021-2027, Działanie 5.1 Innowacje społeczne (innowacyjne działania społeczne). </w:t>
      </w:r>
    </w:p>
    <w:p w14:paraId="4BDBCA9B" w14:textId="0302A347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 xml:space="preserve">Obszarem realizacji Projektu jest miasto Toruń. </w:t>
      </w:r>
    </w:p>
    <w:p w14:paraId="49F86EE1" w14:textId="75EBB4F9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 xml:space="preserve">Okres realizacji Projektu: </w:t>
      </w:r>
      <w:r w:rsidR="00073410" w:rsidRPr="001C2A04">
        <w:rPr>
          <w:rFonts w:ascii="Arial" w:hAnsi="Arial" w:cs="Arial"/>
          <w:color w:val="auto"/>
        </w:rPr>
        <w:t xml:space="preserve">01.03.2026 r. – 30.06.2029 r. </w:t>
      </w:r>
    </w:p>
    <w:p w14:paraId="5AC28E05" w14:textId="2FD712AE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>Informacje na temat Projektu znajdują się na stronie internetowej</w:t>
      </w:r>
      <w:r w:rsidR="00073410" w:rsidRPr="001C2A04">
        <w:rPr>
          <w:rFonts w:ascii="Arial" w:eastAsia="Calibri" w:hAnsi="Arial" w:cs="Arial"/>
          <w:color w:val="auto"/>
        </w:rPr>
        <w:t xml:space="preserve"> </w:t>
      </w:r>
      <w:hyperlink r:id="rId8" w:history="1">
        <w:r w:rsidR="00073410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D556D0" w:rsidRPr="001C2A04">
        <w:rPr>
          <w:rFonts w:ascii="Arial" w:eastAsia="Calibri" w:hAnsi="Arial" w:cs="Arial"/>
          <w:color w:val="auto"/>
        </w:rPr>
        <w:t>;</w:t>
      </w:r>
      <w:hyperlink r:id="rId9" w:history="1">
        <w:r w:rsidR="00073410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D556D0" w:rsidRPr="001C2A04">
        <w:rPr>
          <w:rFonts w:ascii="Arial" w:eastAsia="Calibri" w:hAnsi="Arial" w:cs="Arial"/>
          <w:color w:val="auto"/>
        </w:rPr>
        <w:t>;</w:t>
      </w:r>
      <w:hyperlink r:id="rId10" w:history="1">
        <w:r w:rsidR="00073410" w:rsidRPr="001C2A04">
          <w:rPr>
            <w:rStyle w:val="Hipercze"/>
            <w:rFonts w:ascii="Arial" w:eastAsia="Calibri" w:hAnsi="Arial" w:cs="Arial"/>
          </w:rPr>
          <w:t>www.fundacja-proeuropa.org.pl/projekty/</w:t>
        </w:r>
      </w:hyperlink>
      <w:r w:rsidR="00073410" w:rsidRPr="001C2A04">
        <w:rPr>
          <w:rStyle w:val="Hipercze"/>
          <w:rFonts w:ascii="Arial" w:eastAsia="Calibri" w:hAnsi="Arial" w:cs="Arial"/>
          <w:color w:val="auto"/>
        </w:rPr>
        <w:t xml:space="preserve">. </w:t>
      </w:r>
    </w:p>
    <w:p w14:paraId="74CF3F50" w14:textId="4A183839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Projekt jest realizowany zgodnie z obowiązującymi dokumentami programowymi </w:t>
      </w:r>
      <w:r w:rsidR="00073410" w:rsidRPr="001C2A04">
        <w:rPr>
          <w:rFonts w:ascii="Arial" w:hAnsi="Arial" w:cs="Arial"/>
          <w:color w:val="auto"/>
        </w:rPr>
        <w:t xml:space="preserve">w ramach Funduszy Europejskich dla Rozwoju Społecznego </w:t>
      </w:r>
      <w:r w:rsidRPr="001C2A04">
        <w:rPr>
          <w:rFonts w:ascii="Arial" w:hAnsi="Arial" w:cs="Arial"/>
          <w:color w:val="auto"/>
        </w:rPr>
        <w:t xml:space="preserve">2021-2027 oraz aktami prawnymi regulującymi </w:t>
      </w:r>
      <w:r w:rsidR="00073410" w:rsidRPr="001C2A04">
        <w:rPr>
          <w:rFonts w:ascii="Arial" w:hAnsi="Arial" w:cs="Arial"/>
          <w:color w:val="auto"/>
        </w:rPr>
        <w:t xml:space="preserve">zasady wdrażania Funduszy Europejskich dla Rozwoju Społecznego 2021-2027, opracowanych przez Ministerstwo Funduszy i Polityki Regionalnej. </w:t>
      </w:r>
    </w:p>
    <w:p w14:paraId="60847300" w14:textId="41286487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>Niniejszy Regulamin określa kryteria r</w:t>
      </w:r>
      <w:r w:rsidR="00727D50" w:rsidRPr="001C2A04">
        <w:rPr>
          <w:rFonts w:ascii="Arial" w:eastAsia="Calibri" w:hAnsi="Arial" w:cs="Arial"/>
          <w:color w:val="auto"/>
        </w:rPr>
        <w:t xml:space="preserve">ekrutacji </w:t>
      </w:r>
      <w:r w:rsidR="00073410" w:rsidRPr="001C2A04">
        <w:rPr>
          <w:rFonts w:ascii="Arial" w:eastAsia="Calibri" w:hAnsi="Arial" w:cs="Arial"/>
          <w:color w:val="auto"/>
        </w:rPr>
        <w:t xml:space="preserve">Opiekunów Usamodzielniania. </w:t>
      </w:r>
    </w:p>
    <w:p w14:paraId="543CC421" w14:textId="77777777" w:rsidR="00BE4A17" w:rsidRPr="001C2A04" w:rsidRDefault="00BE4A17" w:rsidP="001C2A04">
      <w:pPr>
        <w:tabs>
          <w:tab w:val="left" w:pos="6195"/>
        </w:tabs>
        <w:spacing w:line="360" w:lineRule="auto"/>
        <w:jc w:val="center"/>
        <w:rPr>
          <w:rFonts w:ascii="Arial" w:hAnsi="Arial" w:cs="Arial"/>
          <w:bCs/>
          <w:color w:val="auto"/>
        </w:rPr>
      </w:pPr>
      <w:r w:rsidRPr="001C2A04">
        <w:rPr>
          <w:rFonts w:ascii="Arial" w:hAnsi="Arial" w:cs="Arial"/>
          <w:bCs/>
          <w:color w:val="auto"/>
        </w:rPr>
        <w:t>§ 2</w:t>
      </w:r>
    </w:p>
    <w:p w14:paraId="3A3D0CDE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Definicje podstawowe</w:t>
      </w:r>
    </w:p>
    <w:p w14:paraId="5323632F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color w:val="auto"/>
        </w:rPr>
      </w:pPr>
    </w:p>
    <w:p w14:paraId="0FA0E74E" w14:textId="77777777" w:rsidR="00BE4A17" w:rsidRPr="001C2A04" w:rsidRDefault="00BE4A17" w:rsidP="001C2A04">
      <w:pPr>
        <w:autoSpaceDE w:val="0"/>
        <w:spacing w:line="360" w:lineRule="auto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Na potrzeby niniejszego Regulaminu będą używane następujące definicje pojęć: </w:t>
      </w:r>
    </w:p>
    <w:p w14:paraId="2AD65E06" w14:textId="77777777" w:rsidR="00BE4A17" w:rsidRPr="001C2A04" w:rsidRDefault="00BE4A17" w:rsidP="001C2A04">
      <w:pPr>
        <w:autoSpaceDE w:val="0"/>
        <w:spacing w:line="360" w:lineRule="auto"/>
        <w:ind w:left="720" w:right="283"/>
        <w:jc w:val="both"/>
        <w:rPr>
          <w:rFonts w:ascii="Arial" w:eastAsia="Calibri" w:hAnsi="Arial" w:cs="Arial"/>
          <w:bCs/>
          <w:color w:val="auto"/>
        </w:rPr>
      </w:pPr>
    </w:p>
    <w:p w14:paraId="7CE1D8FA" w14:textId="0D384ABB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 xml:space="preserve">Projekt </w:t>
      </w:r>
      <w:r w:rsidRPr="001C2A04">
        <w:rPr>
          <w:rFonts w:ascii="Arial" w:eastAsia="Calibri" w:hAnsi="Arial" w:cs="Arial"/>
          <w:color w:val="auto"/>
        </w:rPr>
        <w:t xml:space="preserve">– projekt </w:t>
      </w:r>
      <w:r w:rsidR="00073410" w:rsidRPr="001C2A04">
        <w:rPr>
          <w:rFonts w:ascii="Arial" w:hAnsi="Arial" w:cs="Arial"/>
          <w:color w:val="auto"/>
        </w:rPr>
        <w:t>„Ku dojrzałości” Nr FERS.05.01-IZ.00-0031/25</w:t>
      </w:r>
    </w:p>
    <w:p w14:paraId="7F4DF5FD" w14:textId="5A8C03AB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lastRenderedPageBreak/>
        <w:t xml:space="preserve">Instytucja Zarządzająca </w:t>
      </w:r>
      <w:r w:rsidRPr="001C2A04">
        <w:rPr>
          <w:rFonts w:ascii="Arial" w:eastAsia="Calibri" w:hAnsi="Arial" w:cs="Arial"/>
          <w:b/>
          <w:color w:val="auto"/>
        </w:rPr>
        <w:t>(w skrócie IZ)</w:t>
      </w:r>
      <w:r w:rsidRPr="001C2A04">
        <w:rPr>
          <w:rFonts w:ascii="Arial" w:eastAsia="Calibri" w:hAnsi="Arial" w:cs="Arial"/>
          <w:color w:val="auto"/>
        </w:rPr>
        <w:t xml:space="preserve"> – </w:t>
      </w:r>
      <w:r w:rsidR="00073410" w:rsidRPr="001C2A04">
        <w:rPr>
          <w:rFonts w:ascii="Arial" w:hAnsi="Arial" w:cs="Arial"/>
          <w:color w:val="auto"/>
          <w:lang w:eastAsia="pl-PL"/>
        </w:rPr>
        <w:t xml:space="preserve">Ministerstwo </w:t>
      </w:r>
      <w:r w:rsidR="00FC18AA" w:rsidRPr="001C2A04">
        <w:rPr>
          <w:rFonts w:ascii="Arial" w:hAnsi="Arial" w:cs="Arial"/>
          <w:color w:val="auto"/>
          <w:lang w:eastAsia="pl-PL"/>
        </w:rPr>
        <w:t xml:space="preserve">Funduszy i Polityki Regionalnej ul. Wspólna 2/4, 00-926 Warszawa </w:t>
      </w:r>
    </w:p>
    <w:p w14:paraId="6CE2DED2" w14:textId="1FCAFE38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Organizator / Beneficjent / Partner Wiodący</w:t>
      </w:r>
      <w:r w:rsidR="00FC18AA" w:rsidRPr="001C2A04">
        <w:rPr>
          <w:rFonts w:ascii="Arial" w:eastAsia="Calibri" w:hAnsi="Arial" w:cs="Arial"/>
          <w:b/>
          <w:bCs/>
          <w:color w:val="auto"/>
        </w:rPr>
        <w:t>/Wnioskodawca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– </w:t>
      </w:r>
      <w:r w:rsidR="00C85330">
        <w:rPr>
          <w:rFonts w:ascii="Arial" w:eastAsia="Calibri" w:hAnsi="Arial" w:cs="Arial"/>
          <w:color w:val="auto"/>
        </w:rPr>
        <w:t>Gmina Miasta Toruń</w:t>
      </w:r>
      <w:r w:rsidR="00FC0E86" w:rsidRPr="001C2A04">
        <w:rPr>
          <w:rFonts w:ascii="Arial" w:eastAsia="Calibri" w:hAnsi="Arial" w:cs="Arial"/>
          <w:color w:val="auto"/>
        </w:rPr>
        <w:t xml:space="preserve">, ul. Wały gen. Władysława Sikorskiego 8, 87-100 Toruń </w:t>
      </w:r>
    </w:p>
    <w:p w14:paraId="32CE3AB5" w14:textId="1AAE1D8D" w:rsidR="006F6177" w:rsidRPr="001C2A04" w:rsidRDefault="006F617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color w:val="auto"/>
        </w:rPr>
        <w:t>Podmiot realizujący wsparcie w imieniu Beneficjenta:</w:t>
      </w:r>
      <w:r w:rsidRPr="001C2A04">
        <w:rPr>
          <w:rFonts w:ascii="Arial" w:eastAsia="Calibri" w:hAnsi="Arial" w:cs="Arial"/>
          <w:color w:val="auto"/>
        </w:rPr>
        <w:t xml:space="preserve"> Miejski Ośrodek Pomocy Rodzinie w Toruniu, ul. Słowackiego 118, 87-100 Toruń</w:t>
      </w:r>
    </w:p>
    <w:p w14:paraId="568B1E7E" w14:textId="1A65A983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color w:val="auto"/>
        </w:rPr>
        <w:t>Partner Projektu</w:t>
      </w:r>
      <w:r w:rsidR="00FC18AA" w:rsidRPr="001C2A04">
        <w:rPr>
          <w:rFonts w:ascii="Arial" w:eastAsia="Calibri" w:hAnsi="Arial" w:cs="Arial"/>
          <w:b/>
          <w:color w:val="auto"/>
        </w:rPr>
        <w:t xml:space="preserve"> </w:t>
      </w:r>
      <w:r w:rsidR="00FC18AA" w:rsidRPr="001C2A04">
        <w:rPr>
          <w:rFonts w:ascii="Arial" w:eastAsia="Calibri" w:hAnsi="Arial" w:cs="Arial"/>
          <w:color w:val="auto"/>
        </w:rPr>
        <w:t>– Fundacja Gospodarcza Pro Europa</w:t>
      </w:r>
      <w:r w:rsidR="009931F9" w:rsidRPr="001C2A04">
        <w:rPr>
          <w:rFonts w:ascii="Arial" w:eastAsia="Calibri" w:hAnsi="Arial" w:cs="Arial"/>
          <w:color w:val="auto"/>
        </w:rPr>
        <w:t xml:space="preserve">, ul. Warszawska 4/7, 87-100 Toruń </w:t>
      </w:r>
      <w:r w:rsidR="004C07D1" w:rsidRPr="001C2A04">
        <w:rPr>
          <w:rFonts w:ascii="Arial" w:eastAsia="Calibri" w:hAnsi="Arial" w:cs="Arial"/>
          <w:color w:val="auto"/>
        </w:rPr>
        <w:t xml:space="preserve"> </w:t>
      </w:r>
    </w:p>
    <w:p w14:paraId="64D08F05" w14:textId="42F6A313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Biuro Projektu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– Biuro Projektu </w:t>
      </w:r>
      <w:r w:rsidR="00FC18AA" w:rsidRPr="001C2A04">
        <w:rPr>
          <w:rFonts w:ascii="Arial" w:hAnsi="Arial" w:cs="Arial"/>
          <w:color w:val="auto"/>
        </w:rPr>
        <w:t xml:space="preserve">zlokalizowane jest </w:t>
      </w:r>
      <w:r w:rsidR="006F6177" w:rsidRPr="001C2A04">
        <w:rPr>
          <w:rFonts w:ascii="Arial" w:hAnsi="Arial" w:cs="Arial"/>
          <w:color w:val="auto"/>
        </w:rPr>
        <w:t xml:space="preserve">w siedzibie MOPR – ul. Słowackiego 118, 87-100 Toruń </w:t>
      </w:r>
      <w:r w:rsidR="00FC18AA" w:rsidRPr="001C2A04">
        <w:rPr>
          <w:rFonts w:ascii="Arial" w:hAnsi="Arial" w:cs="Arial"/>
          <w:color w:val="auto"/>
        </w:rPr>
        <w:t xml:space="preserve">, 87-100 Toruń </w:t>
      </w:r>
    </w:p>
    <w:p w14:paraId="300BA575" w14:textId="4E46B1B4" w:rsidR="00BE4A17" w:rsidRPr="001C2A04" w:rsidRDefault="00FC18AA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Kierownik</w:t>
      </w:r>
      <w:r w:rsidR="00BE4A17" w:rsidRPr="001C2A04">
        <w:rPr>
          <w:rFonts w:ascii="Arial" w:eastAsia="Calibri" w:hAnsi="Arial" w:cs="Arial"/>
          <w:b/>
          <w:bCs/>
          <w:color w:val="auto"/>
        </w:rPr>
        <w:t xml:space="preserve"> Projektu</w:t>
      </w:r>
      <w:r w:rsidR="00BE4A17" w:rsidRPr="001C2A04">
        <w:rPr>
          <w:rFonts w:ascii="Arial" w:eastAsia="Calibri" w:hAnsi="Arial" w:cs="Arial"/>
          <w:bCs/>
          <w:color w:val="auto"/>
        </w:rPr>
        <w:t xml:space="preserve"> – osoba zarządzająca Projektem oraz odpowiedzialna za kwestie merytoryczno-finansowe Projektu.</w:t>
      </w:r>
    </w:p>
    <w:p w14:paraId="0540224C" w14:textId="77777777" w:rsidR="0028276D" w:rsidRPr="0028276D" w:rsidRDefault="0028276D" w:rsidP="0028276D">
      <w:pPr>
        <w:pStyle w:val="Akapitzlist"/>
        <w:numPr>
          <w:ilvl w:val="0"/>
          <w:numId w:val="1"/>
        </w:numPr>
        <w:autoSpaceDE w:val="0"/>
        <w:spacing w:line="360" w:lineRule="auto"/>
        <w:ind w:left="426"/>
        <w:jc w:val="both"/>
        <w:rPr>
          <w:rFonts w:ascii="Arial" w:hAnsi="Arial" w:cs="Arial"/>
          <w:lang w:eastAsia="pl-PL"/>
        </w:rPr>
      </w:pPr>
      <w:r w:rsidRPr="0028276D">
        <w:rPr>
          <w:rFonts w:ascii="Arial" w:hAnsi="Arial" w:cs="Arial"/>
          <w:b/>
          <w:lang w:eastAsia="pl-PL"/>
        </w:rPr>
        <w:t>Kandydat/kandydatka</w:t>
      </w:r>
      <w:r w:rsidRPr="0028276D">
        <w:rPr>
          <w:rFonts w:ascii="Arial" w:hAnsi="Arial" w:cs="Arial"/>
          <w:lang w:eastAsia="pl-PL"/>
        </w:rPr>
        <w:t xml:space="preserve"> na uczestnika projektu (zwany Kandydatem lub Kandydatką to osoba fizyczna (kobieta, mężczyzna), która:</w:t>
      </w:r>
    </w:p>
    <w:p w14:paraId="08706806" w14:textId="59BED399" w:rsidR="0028276D" w:rsidRPr="0028276D" w:rsidRDefault="0028276D" w:rsidP="0028276D">
      <w:pPr>
        <w:pStyle w:val="Akapitzlist"/>
        <w:numPr>
          <w:ilvl w:val="0"/>
          <w:numId w:val="23"/>
        </w:numPr>
        <w:autoSpaceDE w:val="0"/>
        <w:spacing w:line="360" w:lineRule="auto"/>
        <w:jc w:val="both"/>
        <w:rPr>
          <w:rFonts w:ascii="Arial" w:hAnsi="Arial" w:cs="Arial"/>
          <w:lang w:eastAsia="pl-PL"/>
        </w:rPr>
      </w:pPr>
      <w:r w:rsidRPr="0028276D">
        <w:rPr>
          <w:rFonts w:ascii="Arial" w:hAnsi="Arial" w:cs="Arial"/>
          <w:lang w:eastAsia="pl-PL"/>
        </w:rPr>
        <w:t xml:space="preserve">złożyła dokumenty rekrutacyjne do udziału w projekcie; </w:t>
      </w:r>
    </w:p>
    <w:p w14:paraId="5B535A50" w14:textId="6B30E846" w:rsidR="0028276D" w:rsidRPr="0028276D" w:rsidRDefault="0028276D" w:rsidP="0028276D">
      <w:pPr>
        <w:pStyle w:val="Akapitzlist"/>
        <w:numPr>
          <w:ilvl w:val="0"/>
          <w:numId w:val="23"/>
        </w:numPr>
        <w:autoSpaceDE w:val="0"/>
        <w:spacing w:line="360" w:lineRule="auto"/>
        <w:jc w:val="both"/>
        <w:rPr>
          <w:rFonts w:ascii="Arial" w:hAnsi="Arial" w:cs="Arial"/>
          <w:lang w:eastAsia="pl-PL"/>
        </w:rPr>
      </w:pPr>
      <w:r w:rsidRPr="0028276D">
        <w:rPr>
          <w:rFonts w:ascii="Arial" w:hAnsi="Arial" w:cs="Arial"/>
          <w:lang w:eastAsia="pl-PL"/>
        </w:rPr>
        <w:t>zamierza skorzystać z form wsparcia oferowanych w ramach niniejszego Projektu.</w:t>
      </w:r>
    </w:p>
    <w:p w14:paraId="0D388E62" w14:textId="25FA5BDB" w:rsidR="0028276D" w:rsidRPr="0028276D" w:rsidRDefault="0028276D" w:rsidP="0028276D">
      <w:pPr>
        <w:pStyle w:val="Akapitzlist"/>
        <w:numPr>
          <w:ilvl w:val="0"/>
          <w:numId w:val="1"/>
        </w:numPr>
        <w:autoSpaceDE w:val="0"/>
        <w:spacing w:line="360" w:lineRule="auto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Uczestnik/Uczestniczka </w:t>
      </w:r>
      <w:r w:rsidRPr="0028276D">
        <w:rPr>
          <w:rFonts w:ascii="Arial" w:hAnsi="Arial" w:cs="Arial"/>
          <w:b/>
          <w:lang w:eastAsia="pl-PL"/>
        </w:rPr>
        <w:t>Projektu</w:t>
      </w:r>
      <w:r w:rsidRPr="0028276D">
        <w:rPr>
          <w:rFonts w:ascii="Arial" w:hAnsi="Arial" w:cs="Arial"/>
          <w:lang w:eastAsia="pl-PL"/>
        </w:rPr>
        <w:t xml:space="preserve"> – Kandydat, który po przejściu procedury rekrutacyjnej zostanie zakwalifikowany do udziału w Projekcie, zgodnie z zasadami określonymi w niniejszym Regulaminie i skorzysta ze wsparcia zaproponowanego w Projekcie. </w:t>
      </w:r>
    </w:p>
    <w:p w14:paraId="2AA4F194" w14:textId="15738EC3" w:rsidR="000C0649" w:rsidRPr="001C2A04" w:rsidRDefault="00BE4A17" w:rsidP="001C2A04">
      <w:pPr>
        <w:pStyle w:val="Akapitzlist"/>
        <w:numPr>
          <w:ilvl w:val="0"/>
          <w:numId w:val="1"/>
        </w:numPr>
        <w:autoSpaceDE w:val="0"/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b/>
          <w:lang w:eastAsia="pl-PL"/>
        </w:rPr>
        <w:t>Osob</w:t>
      </w:r>
      <w:r w:rsidR="000C0649" w:rsidRPr="001C2A04">
        <w:rPr>
          <w:rFonts w:ascii="Arial" w:hAnsi="Arial" w:cs="Arial"/>
          <w:b/>
          <w:lang w:eastAsia="pl-PL"/>
        </w:rPr>
        <w:t>y</w:t>
      </w:r>
      <w:r w:rsidRPr="001C2A04">
        <w:rPr>
          <w:rFonts w:ascii="Arial" w:hAnsi="Arial" w:cs="Arial"/>
          <w:b/>
          <w:lang w:eastAsia="pl-PL"/>
        </w:rPr>
        <w:t xml:space="preserve"> z niepełnosprawnością</w:t>
      </w:r>
      <w:r w:rsidR="000C0649" w:rsidRPr="001C2A04">
        <w:rPr>
          <w:rFonts w:ascii="Arial" w:hAnsi="Arial" w:cs="Arial"/>
          <w:lang w:eastAsia="pl-PL"/>
        </w:rPr>
        <w:t xml:space="preserve">: </w:t>
      </w:r>
    </w:p>
    <w:p w14:paraId="0DF6D78B" w14:textId="5BCEE145" w:rsidR="006F6177" w:rsidRPr="001C2A04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 xml:space="preserve">a) osoby niepełnosprawne w rozumieniu ustawy z dnia 27 sierpnia 1997 r. o rehabilitacji zawodowej i społecznej oraz zatrudnianiu osób niepełnosprawnych (Dz. U. z 20254 r. poz. 91344, z późn. zm.), </w:t>
      </w:r>
    </w:p>
    <w:p w14:paraId="51B79E8D" w14:textId="77777777" w:rsidR="006F6177" w:rsidRPr="001C2A04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 xml:space="preserve">b) osoby z zaburzeniami psychicznymi w rozumieniu ustawy z dnia 19 sierpnia 1994 r. o ochronie zdrowia psychicznego (Dz. U. z 2024 r. poz. 917). </w:t>
      </w:r>
    </w:p>
    <w:p w14:paraId="5658B7C7" w14:textId="33824593" w:rsidR="00BE4A17" w:rsidRPr="00FF0F99" w:rsidRDefault="006F6177" w:rsidP="00FF0F99">
      <w:pPr>
        <w:pStyle w:val="Akapitzlist"/>
        <w:autoSpaceDE w:val="0"/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>c) dzieci w wieku przedszkolnym oraz uczniowie wychowankowie i słuchacze szkół i placówek systemu oświaty, posiadające orzeczenie o potrzebie kształcenia specjalnego wydane ze względu na dany rodzaj niepełnosprawności lub dzieci i młodzież posiadające orzeczenia o potrzebie zajęć rewalidacyjno-</w:t>
      </w:r>
      <w:r w:rsidRPr="001C2A04">
        <w:rPr>
          <w:rFonts w:ascii="Arial" w:hAnsi="Arial" w:cs="Arial"/>
          <w:lang w:eastAsia="pl-PL"/>
        </w:rPr>
        <w:lastRenderedPageBreak/>
        <w:t xml:space="preserve">wychowawczych wydawane ze względu na niepełnosprawność intelektualną w stopniu głębokim. Orzeczenia uczniów, dzieci lub młodzieży są wydawane przez zespół orzekający działający w publicznej poradni psychologiczno-pedagogicznej, w tym poradni specjalistycznej; </w:t>
      </w:r>
    </w:p>
    <w:p w14:paraId="0C05A16C" w14:textId="600B1CBD" w:rsidR="000C0649" w:rsidRPr="00E0472B" w:rsidRDefault="00A2738F" w:rsidP="00E0472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065156">
        <w:rPr>
          <w:rFonts w:ascii="Arial" w:hAnsi="Arial" w:cs="Arial"/>
          <w:b/>
          <w:lang w:eastAsia="pl-PL"/>
        </w:rPr>
        <w:t>Opiekun Usamodzielniania</w:t>
      </w:r>
      <w:r w:rsidRPr="001C2A04">
        <w:rPr>
          <w:rFonts w:ascii="Arial" w:hAnsi="Arial" w:cs="Arial"/>
          <w:b/>
          <w:lang w:eastAsia="pl-PL"/>
        </w:rPr>
        <w:t xml:space="preserve"> </w:t>
      </w:r>
      <w:r w:rsidR="000C0649" w:rsidRPr="001C2A04">
        <w:rPr>
          <w:rFonts w:ascii="Arial" w:hAnsi="Arial" w:cs="Arial"/>
          <w:b/>
          <w:lang w:eastAsia="pl-PL"/>
        </w:rPr>
        <w:t xml:space="preserve"> </w:t>
      </w:r>
      <w:r w:rsidR="000C0649" w:rsidRPr="001C2A04">
        <w:rPr>
          <w:rFonts w:ascii="Arial" w:eastAsia="Calibri" w:hAnsi="Arial" w:cs="Arial"/>
        </w:rPr>
        <w:t xml:space="preserve">– </w:t>
      </w:r>
      <w:r w:rsidR="00E0472B">
        <w:rPr>
          <w:rFonts w:ascii="Arial" w:eastAsia="Calibri" w:hAnsi="Arial" w:cs="Arial"/>
        </w:rPr>
        <w:t>uczestnik projektu, który</w:t>
      </w:r>
      <w:r w:rsidR="000C0649" w:rsidRPr="001C2A04">
        <w:rPr>
          <w:rFonts w:ascii="Arial" w:eastAsia="Calibri" w:hAnsi="Arial" w:cs="Arial"/>
        </w:rPr>
        <w:t xml:space="preserve"> po przejściu </w:t>
      </w:r>
      <w:r w:rsidR="00E0472B">
        <w:rPr>
          <w:rFonts w:ascii="Arial" w:eastAsia="Calibri" w:hAnsi="Arial" w:cs="Arial"/>
        </w:rPr>
        <w:t>szkolenia wstępnego 16 godzinnego</w:t>
      </w:r>
      <w:r w:rsidR="000C0649" w:rsidRPr="001C2A04">
        <w:rPr>
          <w:rFonts w:ascii="Arial" w:eastAsia="Calibri" w:hAnsi="Arial" w:cs="Arial"/>
        </w:rPr>
        <w:t xml:space="preserve"> będzie wspie</w:t>
      </w:r>
      <w:r w:rsidR="001B04A6" w:rsidRPr="001C2A04">
        <w:rPr>
          <w:rFonts w:ascii="Arial" w:eastAsia="Calibri" w:hAnsi="Arial" w:cs="Arial"/>
        </w:rPr>
        <w:t>rał proces usamodzi</w:t>
      </w:r>
      <w:r w:rsidR="00E0472B">
        <w:rPr>
          <w:rFonts w:ascii="Arial" w:eastAsia="Calibri" w:hAnsi="Arial" w:cs="Arial"/>
        </w:rPr>
        <w:t xml:space="preserve">elniania Osoby Usamodzielnianej, a </w:t>
      </w:r>
      <w:r w:rsidR="00E0472B" w:rsidRPr="00E0472B">
        <w:rPr>
          <w:rFonts w:ascii="Arial" w:eastAsia="Calibri" w:hAnsi="Arial" w:cs="Arial"/>
        </w:rPr>
        <w:t>w trakcie zatrudnienia</w:t>
      </w:r>
      <w:r w:rsidR="00E0472B">
        <w:rPr>
          <w:rFonts w:ascii="Arial" w:eastAsia="Calibri" w:hAnsi="Arial" w:cs="Arial"/>
        </w:rPr>
        <w:t xml:space="preserve"> ukończy</w:t>
      </w:r>
      <w:r w:rsidR="00E0472B" w:rsidRPr="00E0472B">
        <w:rPr>
          <w:rFonts w:ascii="Arial" w:eastAsia="Calibri" w:hAnsi="Arial" w:cs="Arial"/>
        </w:rPr>
        <w:t xml:space="preserve"> zasadnicze szkolenie w wymiarze </w:t>
      </w:r>
      <w:r w:rsidR="00E0472B">
        <w:rPr>
          <w:rFonts w:ascii="Arial" w:eastAsia="Calibri" w:hAnsi="Arial" w:cs="Arial"/>
        </w:rPr>
        <w:t>64godzin</w:t>
      </w:r>
    </w:p>
    <w:p w14:paraId="7178282D" w14:textId="26873CB6" w:rsidR="00FC7031" w:rsidRPr="00DB620C" w:rsidRDefault="009B5929" w:rsidP="00DB620C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lang w:eastAsia="pl-PL"/>
        </w:rPr>
        <w:t>Zespół ds</w:t>
      </w:r>
      <w:r w:rsidRPr="009B5929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9B5929">
        <w:rPr>
          <w:rFonts w:ascii="Arial" w:eastAsia="Calibri" w:hAnsi="Arial" w:cs="Arial"/>
          <w:b/>
        </w:rPr>
        <w:t xml:space="preserve">rekrutacji </w:t>
      </w:r>
      <w:r>
        <w:rPr>
          <w:rFonts w:ascii="Arial" w:eastAsia="Calibri" w:hAnsi="Arial" w:cs="Arial"/>
        </w:rPr>
        <w:t>– zespół dokonujący kwal</w:t>
      </w:r>
      <w:r w:rsidR="00141C47">
        <w:rPr>
          <w:rFonts w:ascii="Arial" w:eastAsia="Calibri" w:hAnsi="Arial" w:cs="Arial"/>
        </w:rPr>
        <w:t xml:space="preserve">ifikacji kandydatów do projektu, </w:t>
      </w:r>
      <w:r>
        <w:rPr>
          <w:rFonts w:ascii="Arial" w:eastAsia="Calibri" w:hAnsi="Arial" w:cs="Arial"/>
        </w:rPr>
        <w:t xml:space="preserve">w tym oceniający dokumenty rekrutacyjne. </w:t>
      </w:r>
    </w:p>
    <w:p w14:paraId="4407ABA1" w14:textId="77777777" w:rsidR="00204F93" w:rsidRDefault="00204F93" w:rsidP="001C2A04">
      <w:pPr>
        <w:spacing w:line="360" w:lineRule="auto"/>
        <w:contextualSpacing/>
        <w:jc w:val="center"/>
        <w:rPr>
          <w:rFonts w:ascii="Arial" w:hAnsi="Arial" w:cs="Arial"/>
          <w:color w:val="auto"/>
        </w:rPr>
      </w:pPr>
    </w:p>
    <w:p w14:paraId="259D8835" w14:textId="403535EE" w:rsidR="00FC18AA" w:rsidRPr="001C2A04" w:rsidRDefault="00DB620C" w:rsidP="00DB620C">
      <w:pPr>
        <w:spacing w:line="360" w:lineRule="auto"/>
        <w:contextualSpacing/>
        <w:jc w:val="center"/>
        <w:rPr>
          <w:rFonts w:ascii="Arial" w:eastAsia="Calibri" w:hAnsi="Arial" w:cs="Arial"/>
          <w:bCs/>
          <w:color w:val="auto"/>
        </w:rPr>
      </w:pPr>
      <w:r>
        <w:rPr>
          <w:rFonts w:ascii="Arial" w:eastAsia="Calibri" w:hAnsi="Arial" w:cs="Arial"/>
          <w:bCs/>
          <w:color w:val="auto"/>
        </w:rPr>
        <w:t>§ 3</w:t>
      </w:r>
    </w:p>
    <w:p w14:paraId="74B21831" w14:textId="10492B8C" w:rsidR="00FC18AA" w:rsidRPr="001C2A04" w:rsidRDefault="00FC18AA" w:rsidP="001C2A04">
      <w:pPr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Kryteria kwalifikowalności </w:t>
      </w:r>
      <w:r w:rsidR="00141C47">
        <w:rPr>
          <w:rFonts w:ascii="Arial" w:eastAsia="Calibri" w:hAnsi="Arial" w:cs="Arial"/>
          <w:bCs/>
          <w:color w:val="auto"/>
        </w:rPr>
        <w:t>Uczestników</w:t>
      </w:r>
    </w:p>
    <w:p w14:paraId="355A1B6F" w14:textId="77777777" w:rsidR="00FC18AA" w:rsidRPr="001C2A04" w:rsidRDefault="00FC18A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</w:p>
    <w:p w14:paraId="59365C58" w14:textId="002ED298" w:rsidR="00AF263A" w:rsidRPr="001C2A04" w:rsidRDefault="00AF263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1.</w:t>
      </w:r>
      <w:r w:rsidRPr="001C2A04">
        <w:rPr>
          <w:rFonts w:ascii="Arial" w:eastAsia="Calibri" w:hAnsi="Arial" w:cs="Arial"/>
          <w:bCs/>
          <w:color w:val="auto"/>
        </w:rPr>
        <w:tab/>
        <w:t xml:space="preserve">Do projektu zostanie zakwalifikowanych łącznie </w:t>
      </w:r>
      <w:r w:rsidR="002F1814">
        <w:rPr>
          <w:rFonts w:ascii="Arial" w:eastAsia="Calibri" w:hAnsi="Arial" w:cs="Arial"/>
          <w:bCs/>
          <w:color w:val="auto"/>
        </w:rPr>
        <w:t>11</w:t>
      </w:r>
      <w:r w:rsidR="00141C47">
        <w:rPr>
          <w:rFonts w:ascii="Arial" w:eastAsia="Calibri" w:hAnsi="Arial" w:cs="Arial"/>
          <w:bCs/>
          <w:color w:val="auto"/>
        </w:rPr>
        <w:t xml:space="preserve"> </w:t>
      </w:r>
      <w:r w:rsidR="008B7EE9">
        <w:rPr>
          <w:rFonts w:ascii="Arial" w:eastAsia="Calibri" w:hAnsi="Arial" w:cs="Arial"/>
          <w:bCs/>
          <w:color w:val="auto"/>
        </w:rPr>
        <w:t>Uczestników.</w:t>
      </w:r>
    </w:p>
    <w:p w14:paraId="158182A0" w14:textId="3DDDEB59" w:rsidR="00AF263A" w:rsidRPr="001C2A04" w:rsidRDefault="00AF263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2.</w:t>
      </w:r>
      <w:r w:rsidRPr="001C2A04">
        <w:rPr>
          <w:rFonts w:ascii="Arial" w:eastAsia="Calibri" w:hAnsi="Arial" w:cs="Arial"/>
          <w:bCs/>
          <w:color w:val="auto"/>
        </w:rPr>
        <w:tab/>
        <w:t>Warunkiem kwali</w:t>
      </w:r>
      <w:r w:rsidR="00727D50" w:rsidRPr="001C2A04">
        <w:rPr>
          <w:rFonts w:ascii="Arial" w:eastAsia="Calibri" w:hAnsi="Arial" w:cs="Arial"/>
          <w:bCs/>
          <w:color w:val="auto"/>
        </w:rPr>
        <w:t>fikowa</w:t>
      </w:r>
      <w:r w:rsidR="001D5597">
        <w:rPr>
          <w:rFonts w:ascii="Arial" w:eastAsia="Calibri" w:hAnsi="Arial" w:cs="Arial"/>
          <w:bCs/>
          <w:color w:val="auto"/>
        </w:rPr>
        <w:t>lności Uczestnika</w:t>
      </w:r>
      <w:r w:rsidRPr="001C2A04">
        <w:rPr>
          <w:rFonts w:ascii="Arial" w:eastAsia="Calibri" w:hAnsi="Arial" w:cs="Arial"/>
          <w:bCs/>
          <w:color w:val="auto"/>
        </w:rPr>
        <w:t xml:space="preserve"> jest:</w:t>
      </w:r>
    </w:p>
    <w:p w14:paraId="65ED9AB4" w14:textId="218AE5CA" w:rsidR="00AF263A" w:rsidRPr="001C2A04" w:rsidRDefault="00AF263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a)</w:t>
      </w:r>
      <w:r w:rsidRPr="001C2A04">
        <w:rPr>
          <w:rFonts w:ascii="Arial" w:eastAsia="Calibri" w:hAnsi="Arial" w:cs="Arial"/>
          <w:bCs/>
          <w:color w:val="auto"/>
        </w:rPr>
        <w:tab/>
        <w:t>spełnienie przez niego kryteriów kwalifikowalności uprawniających do udziału w projekcie, co jest potwierdzone właściwym dokumentem, w zależności od kryterium uprawniającego daną osobę fizyczną do udziału w projekcie;</w:t>
      </w:r>
    </w:p>
    <w:p w14:paraId="6754D350" w14:textId="6558C093" w:rsidR="00AF263A" w:rsidRPr="001C2A04" w:rsidRDefault="00AF263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b)</w:t>
      </w:r>
      <w:r w:rsidR="00C01B57">
        <w:rPr>
          <w:rFonts w:ascii="Arial" w:eastAsia="Calibri" w:hAnsi="Arial" w:cs="Arial"/>
          <w:bCs/>
          <w:color w:val="auto"/>
        </w:rPr>
        <w:t xml:space="preserve">       </w:t>
      </w:r>
      <w:r w:rsidRPr="001C2A04">
        <w:rPr>
          <w:rFonts w:ascii="Arial" w:eastAsia="Calibri" w:hAnsi="Arial" w:cs="Arial"/>
          <w:bCs/>
          <w:color w:val="auto"/>
        </w:rPr>
        <w:t>uzyskanie dan</w:t>
      </w:r>
      <w:r w:rsidR="001D5597">
        <w:rPr>
          <w:rFonts w:ascii="Arial" w:eastAsia="Calibri" w:hAnsi="Arial" w:cs="Arial"/>
          <w:bCs/>
          <w:color w:val="auto"/>
        </w:rPr>
        <w:t>ych o Uczestniku</w:t>
      </w:r>
      <w:r w:rsidRPr="001C2A04">
        <w:rPr>
          <w:rFonts w:ascii="Arial" w:eastAsia="Calibri" w:hAnsi="Arial" w:cs="Arial"/>
          <w:bCs/>
          <w:color w:val="auto"/>
        </w:rPr>
        <w:t>, tj. płeć, wiek, wykształcenie, potrzebnych do monitorowania wskaźników kluczowych oraz przeprowadzenia ewaluacji;</w:t>
      </w:r>
    </w:p>
    <w:p w14:paraId="56BABAA4" w14:textId="041BC655" w:rsidR="00AF263A" w:rsidRPr="001C2A04" w:rsidRDefault="00AF263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c)</w:t>
      </w:r>
      <w:r w:rsidR="00794CC5" w:rsidRPr="001C2A04">
        <w:rPr>
          <w:rFonts w:ascii="Arial" w:eastAsia="Calibri" w:hAnsi="Arial" w:cs="Arial"/>
          <w:bCs/>
          <w:color w:val="auto"/>
        </w:rPr>
        <w:t xml:space="preserve"> </w:t>
      </w:r>
      <w:r w:rsidR="00C01B57">
        <w:rPr>
          <w:rFonts w:ascii="Arial" w:eastAsia="Calibri" w:hAnsi="Arial" w:cs="Arial"/>
          <w:bCs/>
          <w:color w:val="auto"/>
        </w:rPr>
        <w:t xml:space="preserve">      </w:t>
      </w:r>
      <w:r w:rsidRPr="001C2A04">
        <w:rPr>
          <w:rFonts w:ascii="Arial" w:eastAsia="Calibri" w:hAnsi="Arial" w:cs="Arial"/>
          <w:bCs/>
          <w:color w:val="auto"/>
        </w:rPr>
        <w:t>z chwilą przystąpienia do Projekt</w:t>
      </w:r>
      <w:r w:rsidR="007217C8">
        <w:rPr>
          <w:rFonts w:ascii="Arial" w:eastAsia="Calibri" w:hAnsi="Arial" w:cs="Arial"/>
          <w:bCs/>
          <w:color w:val="auto"/>
        </w:rPr>
        <w:t>u każdy Uczestnik</w:t>
      </w:r>
      <w:r w:rsidRPr="001C2A04">
        <w:rPr>
          <w:rFonts w:ascii="Arial" w:eastAsia="Calibri" w:hAnsi="Arial" w:cs="Arial"/>
          <w:bCs/>
          <w:color w:val="auto"/>
        </w:rPr>
        <w:t xml:space="preserve"> będący/a osobą fizyczną składa oświadczenie o przyjęciu przez niego do wiadomości informacji nt. przetwarzania danych osobowych spełniające warunki, o których mowa w art. 6 ust.1 lit. c, art. 9 ust. 2 lit. g rozporządzenia Parlamentu Europejskiego i Rady (UE) 2016/679 z dnia 27 kwietnia 2016 r. w sprawie ochrony osób fizycznych w związku z przetwarzaniem danych osobowyc</w:t>
      </w:r>
      <w:r w:rsidR="00E5529A" w:rsidRPr="001C2A04">
        <w:rPr>
          <w:rFonts w:ascii="Arial" w:eastAsia="Calibri" w:hAnsi="Arial" w:cs="Arial"/>
          <w:bCs/>
          <w:color w:val="auto"/>
        </w:rPr>
        <w:t xml:space="preserve">h </w:t>
      </w:r>
      <w:r w:rsidRPr="001C2A04">
        <w:rPr>
          <w:rFonts w:ascii="Arial" w:eastAsia="Calibri" w:hAnsi="Arial" w:cs="Arial"/>
          <w:bCs/>
          <w:color w:val="auto"/>
        </w:rPr>
        <w:t xml:space="preserve">i w sprawie swobodnego przepływu takich danych oraz uchylenia dyrektywy 95/46/WE (ogólne rozporządzenie o ochronie danych) (Dz. Urz. UE L 119 z dnia 04 maja  2016 r., s.1). </w:t>
      </w:r>
    </w:p>
    <w:p w14:paraId="06048F74" w14:textId="3AE0A415" w:rsidR="00FC18AA" w:rsidRPr="001C2A04" w:rsidRDefault="00AF263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Brak uzyskania wszystkich wymaganych danych, o których mowa w pkt. 2.b, od kandydata do Projektu</w:t>
      </w:r>
      <w:r w:rsidR="008029B9" w:rsidRPr="001C2A04">
        <w:rPr>
          <w:rFonts w:ascii="Arial" w:eastAsia="Calibri" w:hAnsi="Arial" w:cs="Arial"/>
          <w:bCs/>
          <w:color w:val="auto"/>
        </w:rPr>
        <w:t xml:space="preserve"> u</w:t>
      </w:r>
      <w:r w:rsidRPr="001C2A04">
        <w:rPr>
          <w:rFonts w:ascii="Arial" w:eastAsia="Calibri" w:hAnsi="Arial" w:cs="Arial"/>
          <w:bCs/>
          <w:color w:val="auto"/>
        </w:rPr>
        <w:t>niemożliwia udział w Projekcie danej osoby</w:t>
      </w:r>
      <w:r w:rsidR="008029B9" w:rsidRPr="001C2A04">
        <w:rPr>
          <w:rFonts w:ascii="Arial" w:eastAsia="Calibri" w:hAnsi="Arial" w:cs="Arial"/>
          <w:bCs/>
          <w:color w:val="auto"/>
        </w:rPr>
        <w:t xml:space="preserve">. </w:t>
      </w:r>
    </w:p>
    <w:p w14:paraId="78249D65" w14:textId="2E2B432E" w:rsidR="00E5529A" w:rsidRPr="001C2A04" w:rsidRDefault="00E5529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lastRenderedPageBreak/>
        <w:t xml:space="preserve">3. Kryteria obligatoryjne: </w:t>
      </w:r>
    </w:p>
    <w:p w14:paraId="4CBCFDCC" w14:textId="5E626524" w:rsidR="00E5529A" w:rsidRPr="001E7304" w:rsidRDefault="00E5529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E7304">
        <w:rPr>
          <w:rFonts w:ascii="Arial" w:eastAsia="Calibri" w:hAnsi="Arial" w:cs="Arial"/>
          <w:bCs/>
          <w:color w:val="auto"/>
        </w:rPr>
        <w:t>a) Zamieszkiwanie na terenie T</w:t>
      </w:r>
      <w:r w:rsidR="008C1611" w:rsidRPr="001E7304">
        <w:rPr>
          <w:rFonts w:ascii="Arial" w:eastAsia="Calibri" w:hAnsi="Arial" w:cs="Arial"/>
          <w:bCs/>
          <w:color w:val="auto"/>
        </w:rPr>
        <w:t xml:space="preserve">orunia lub w powiecie toruńskim lub na terenie gmin sąsiadujących z powiatem toruńskim </w:t>
      </w:r>
      <w:r w:rsidRPr="001E7304">
        <w:rPr>
          <w:rFonts w:ascii="Arial" w:eastAsia="Calibri" w:hAnsi="Arial" w:cs="Arial"/>
          <w:bCs/>
          <w:color w:val="auto"/>
        </w:rPr>
        <w:t xml:space="preserve">– weryfikacja na podstawie dokumentu potwierdzającego miejsce zamieszkania, np. rachunek. </w:t>
      </w:r>
    </w:p>
    <w:p w14:paraId="0C38F2E2" w14:textId="227C5043" w:rsidR="00E5529A" w:rsidRPr="001C2A04" w:rsidRDefault="00E5529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b) Niekaralność – weryfikacja na podstawie zaświadczenia.</w:t>
      </w:r>
    </w:p>
    <w:p w14:paraId="156588EC" w14:textId="77777777" w:rsidR="002659A2" w:rsidRDefault="00E5529A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c) Wykształcenie min. średnie i kwalifikacje do wykonywania jednego z zawodów: pedagog, psycholog, pracownik socjalny, terapeuta środowiskowy lub zajęciowy, asystent osoby niepełnosprawnej </w:t>
      </w:r>
      <w:r w:rsidRPr="001C2A04">
        <w:rPr>
          <w:rFonts w:ascii="Arial" w:eastAsia="Calibri" w:hAnsi="Arial" w:cs="Arial"/>
          <w:b/>
          <w:bCs/>
          <w:color w:val="auto"/>
        </w:rPr>
        <w:t>lub</w:t>
      </w:r>
      <w:r w:rsidRPr="001C2A04">
        <w:rPr>
          <w:rFonts w:ascii="Arial" w:eastAsia="Calibri" w:hAnsi="Arial" w:cs="Arial"/>
          <w:bCs/>
          <w:color w:val="auto"/>
        </w:rPr>
        <w:t xml:space="preserve"> osoba, która posiada min. 5 lat doświadczenia w pracy z osobami zagrożonymi wykluczeniem społecznym, np. w opiece nad rodziną zagrożoną wykluczeniem społecznym </w:t>
      </w:r>
      <w:r w:rsidRPr="001C2A04">
        <w:rPr>
          <w:rFonts w:ascii="Arial" w:eastAsia="Calibri" w:hAnsi="Arial" w:cs="Arial"/>
          <w:b/>
          <w:bCs/>
          <w:color w:val="auto"/>
        </w:rPr>
        <w:t xml:space="preserve">lub </w:t>
      </w:r>
      <w:r w:rsidRPr="001C2A04">
        <w:rPr>
          <w:rFonts w:ascii="Arial" w:eastAsia="Calibri" w:hAnsi="Arial" w:cs="Arial"/>
          <w:bCs/>
          <w:color w:val="auto"/>
        </w:rPr>
        <w:t xml:space="preserve">była niezawodową rodziną zastępczą – weryfikacja na podstawie </w:t>
      </w:r>
      <w:r w:rsidR="009B0151" w:rsidRPr="001C2A04">
        <w:rPr>
          <w:rFonts w:ascii="Arial" w:eastAsia="Calibri" w:hAnsi="Arial" w:cs="Arial"/>
          <w:bCs/>
          <w:color w:val="auto"/>
        </w:rPr>
        <w:t>dokumentu potwierdzającego wykształcenie i kwalifikacje</w:t>
      </w:r>
    </w:p>
    <w:p w14:paraId="161FE6EB" w14:textId="2C68268F" w:rsidR="00E5529A" w:rsidRPr="001C2A04" w:rsidRDefault="002659A2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065156">
        <w:rPr>
          <w:rFonts w:ascii="Arial" w:eastAsia="Calibri" w:hAnsi="Arial" w:cs="Arial"/>
          <w:bCs/>
          <w:color w:val="auto"/>
        </w:rPr>
        <w:t xml:space="preserve">d) </w:t>
      </w:r>
      <w:r w:rsidR="009B0151" w:rsidRPr="00065156">
        <w:rPr>
          <w:rFonts w:ascii="Arial" w:eastAsia="Calibri" w:hAnsi="Arial" w:cs="Arial"/>
          <w:bCs/>
          <w:color w:val="auto"/>
        </w:rPr>
        <w:t xml:space="preserve"> </w:t>
      </w:r>
      <w:r w:rsidRPr="00065156">
        <w:rPr>
          <w:rFonts w:ascii="Arial" w:eastAsia="Calibri" w:hAnsi="Arial" w:cs="Arial"/>
          <w:bCs/>
          <w:color w:val="auto"/>
        </w:rPr>
        <w:t>minimum 2 letnie doświadczenie w pracy z dziećmi</w:t>
      </w:r>
    </w:p>
    <w:p w14:paraId="06538905" w14:textId="1C4E24A4" w:rsidR="009B0151" w:rsidRPr="001C2A04" w:rsidRDefault="009B0151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4. Kryteria punktowe: </w:t>
      </w:r>
    </w:p>
    <w:p w14:paraId="7CE0653E" w14:textId="74EB6029" w:rsidR="009B0151" w:rsidRPr="001C2A04" w:rsidRDefault="009B0151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a) Wykształcenie – pedagogika opiekuńczo-wychowawcza lub studia podyplomowe/kurs z pracy z rodziną + 5 pkt., weryfikacja – dokument potwierdzający wykształcenie </w:t>
      </w:r>
    </w:p>
    <w:p w14:paraId="0122146C" w14:textId="149C6D9B" w:rsidR="00FC18AA" w:rsidRDefault="009B0151" w:rsidP="001C2A04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b) Ponad 2 lata doświadczenia w pracy z dziećmi + 5 pkt., weryfikacja – dokument potwierdzający doświadczenie</w:t>
      </w:r>
    </w:p>
    <w:p w14:paraId="3518589D" w14:textId="4F995223" w:rsidR="00FC7031" w:rsidRPr="006A5F69" w:rsidRDefault="004373B4" w:rsidP="006A5F69">
      <w:pPr>
        <w:spacing w:line="360" w:lineRule="auto"/>
        <w:contextualSpacing/>
        <w:rPr>
          <w:rFonts w:ascii="Arial" w:eastAsia="Calibri" w:hAnsi="Arial" w:cs="Arial"/>
          <w:bCs/>
          <w:color w:val="auto"/>
        </w:rPr>
      </w:pPr>
      <w:r w:rsidRPr="004373B4">
        <w:rPr>
          <w:rFonts w:ascii="Arial" w:eastAsia="Calibri" w:hAnsi="Arial" w:cs="Arial"/>
          <w:bCs/>
          <w:color w:val="auto"/>
        </w:rPr>
        <w:t>W przypadku braku możliwości otrzymania zaświadczenia możliwe jest złożenie oświadczenia.</w:t>
      </w:r>
    </w:p>
    <w:p w14:paraId="266E41F1" w14:textId="77777777" w:rsidR="00FC7031" w:rsidRPr="001C2A04" w:rsidRDefault="00FC7031" w:rsidP="001C2A04">
      <w:pPr>
        <w:autoSpaceDE w:val="0"/>
        <w:spacing w:line="360" w:lineRule="auto"/>
        <w:rPr>
          <w:rFonts w:ascii="Arial" w:hAnsi="Arial" w:cs="Arial"/>
          <w:color w:val="auto"/>
        </w:rPr>
      </w:pPr>
    </w:p>
    <w:p w14:paraId="1D26BFAB" w14:textId="7FE1C0D4" w:rsidR="00BE4A17" w:rsidRPr="001C2A04" w:rsidRDefault="006A5F69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>
        <w:rPr>
          <w:rFonts w:ascii="Arial" w:eastAsia="Calibri" w:hAnsi="Arial" w:cs="Arial"/>
          <w:bCs/>
          <w:color w:val="auto"/>
        </w:rPr>
        <w:t>§ 4</w:t>
      </w:r>
    </w:p>
    <w:p w14:paraId="7293B77E" w14:textId="337D6922" w:rsidR="00BE4A17" w:rsidRPr="001C2A04" w:rsidRDefault="004D35F5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Opis rekrutacji</w:t>
      </w:r>
    </w:p>
    <w:p w14:paraId="27F35BB4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bCs/>
          <w:color w:val="auto"/>
        </w:rPr>
      </w:pPr>
    </w:p>
    <w:p w14:paraId="3E11D6D7" w14:textId="77777777" w:rsidR="00BE4A17" w:rsidRPr="001C2A04" w:rsidRDefault="00BE4A17" w:rsidP="001C2A04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Rekrutacja realizowana będzie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Rekrutacja prowadzona będzie zgodnie z zasadą równości szans i niedyskryminacji oraz z zasadą równości kobiet i mężczyzn.</w:t>
      </w:r>
    </w:p>
    <w:p w14:paraId="21FE3BEC" w14:textId="77707405" w:rsidR="004D35F5" w:rsidRPr="006A5F69" w:rsidRDefault="004D35F5" w:rsidP="006A5F69">
      <w:pPr>
        <w:autoSpaceDE w:val="0"/>
        <w:spacing w:line="360" w:lineRule="auto"/>
        <w:jc w:val="both"/>
        <w:rPr>
          <w:rFonts w:ascii="Arial" w:eastAsia="Calibri" w:hAnsi="Arial" w:cs="Arial"/>
          <w:bCs/>
        </w:rPr>
      </w:pPr>
    </w:p>
    <w:p w14:paraId="21B82481" w14:textId="4A51F763" w:rsidR="00E11C18" w:rsidRPr="001E7304" w:rsidRDefault="00E11C18" w:rsidP="006A5F69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eastAsia="Calibri" w:hAnsi="Arial" w:cs="Arial"/>
          <w:bCs/>
        </w:rPr>
      </w:pPr>
      <w:r w:rsidRPr="006A5F69">
        <w:rPr>
          <w:rFonts w:ascii="Arial" w:eastAsia="Calibri" w:hAnsi="Arial" w:cs="Arial"/>
          <w:bCs/>
        </w:rPr>
        <w:lastRenderedPageBreak/>
        <w:t>Re</w:t>
      </w:r>
      <w:r w:rsidR="006A5F69">
        <w:rPr>
          <w:rFonts w:ascii="Arial" w:eastAsia="Calibri" w:hAnsi="Arial" w:cs="Arial"/>
          <w:bCs/>
        </w:rPr>
        <w:t xml:space="preserve">krutacja </w:t>
      </w:r>
      <w:r w:rsidR="0083654C" w:rsidRPr="002F1814">
        <w:rPr>
          <w:rFonts w:ascii="Arial" w:eastAsia="Calibri" w:hAnsi="Arial" w:cs="Arial"/>
          <w:bCs/>
        </w:rPr>
        <w:t>1</w:t>
      </w:r>
      <w:r w:rsidR="002F1814" w:rsidRPr="002F1814">
        <w:rPr>
          <w:rFonts w:ascii="Arial" w:eastAsia="Calibri" w:hAnsi="Arial" w:cs="Arial"/>
          <w:bCs/>
        </w:rPr>
        <w:t>1</w:t>
      </w:r>
      <w:r w:rsidR="00CE5C2C">
        <w:rPr>
          <w:rFonts w:ascii="Arial" w:eastAsia="Calibri" w:hAnsi="Arial" w:cs="Arial"/>
          <w:bCs/>
        </w:rPr>
        <w:t xml:space="preserve"> Uczestników</w:t>
      </w:r>
      <w:r w:rsidR="006A5F69">
        <w:rPr>
          <w:rFonts w:ascii="Arial" w:eastAsia="Calibri" w:hAnsi="Arial" w:cs="Arial"/>
          <w:bCs/>
        </w:rPr>
        <w:t xml:space="preserve"> </w:t>
      </w:r>
      <w:r w:rsidR="00E26052" w:rsidRPr="006A5F69">
        <w:rPr>
          <w:rFonts w:ascii="Arial" w:eastAsia="Calibri" w:hAnsi="Arial" w:cs="Arial"/>
          <w:bCs/>
        </w:rPr>
        <w:t>odbędzie się na terenie To</w:t>
      </w:r>
      <w:r w:rsidR="00FC7031" w:rsidRPr="006A5F69">
        <w:rPr>
          <w:rFonts w:ascii="Arial" w:eastAsia="Calibri" w:hAnsi="Arial" w:cs="Arial"/>
          <w:bCs/>
        </w:rPr>
        <w:t xml:space="preserve">runia i powiatu </w:t>
      </w:r>
      <w:r w:rsidR="00FC7031" w:rsidRPr="001E7304">
        <w:rPr>
          <w:rFonts w:ascii="Arial" w:eastAsia="Calibri" w:hAnsi="Arial" w:cs="Arial"/>
          <w:bCs/>
        </w:rPr>
        <w:t>toruńskiego</w:t>
      </w:r>
      <w:r w:rsidR="000F0801" w:rsidRPr="001E7304">
        <w:rPr>
          <w:rFonts w:ascii="Arial" w:eastAsia="Calibri" w:hAnsi="Arial" w:cs="Arial"/>
          <w:bCs/>
        </w:rPr>
        <w:t xml:space="preserve"> lub gmin sąsiadujących z powiatem toruńskim</w:t>
      </w:r>
      <w:r w:rsidR="00FC7031" w:rsidRPr="001E7304">
        <w:rPr>
          <w:rFonts w:ascii="Arial" w:eastAsia="Calibri" w:hAnsi="Arial" w:cs="Arial"/>
          <w:bCs/>
        </w:rPr>
        <w:t xml:space="preserve"> w </w:t>
      </w:r>
      <w:r w:rsidR="002F1814">
        <w:rPr>
          <w:rFonts w:ascii="Arial" w:eastAsia="Calibri" w:hAnsi="Arial" w:cs="Arial"/>
          <w:bCs/>
        </w:rPr>
        <w:t>terminie 21</w:t>
      </w:r>
      <w:r w:rsidR="006A5F69" w:rsidRPr="001E7304">
        <w:rPr>
          <w:rFonts w:ascii="Arial" w:eastAsia="Calibri" w:hAnsi="Arial" w:cs="Arial"/>
          <w:bCs/>
        </w:rPr>
        <w:t>.05.2026</w:t>
      </w:r>
      <w:r w:rsidR="001E7304" w:rsidRPr="001E7304">
        <w:rPr>
          <w:rFonts w:ascii="Arial" w:eastAsia="Calibri" w:hAnsi="Arial" w:cs="Arial"/>
          <w:bCs/>
        </w:rPr>
        <w:t xml:space="preserve"> r. – </w:t>
      </w:r>
      <w:r w:rsidR="002F1814">
        <w:rPr>
          <w:rFonts w:ascii="Arial" w:eastAsia="Calibri" w:hAnsi="Arial" w:cs="Arial"/>
          <w:bCs/>
        </w:rPr>
        <w:t>03</w:t>
      </w:r>
      <w:r w:rsidR="006A5F69" w:rsidRPr="001E7304">
        <w:rPr>
          <w:rFonts w:ascii="Arial" w:eastAsia="Calibri" w:hAnsi="Arial" w:cs="Arial"/>
          <w:bCs/>
        </w:rPr>
        <w:t>.</w:t>
      </w:r>
      <w:r w:rsidR="00FC7031" w:rsidRPr="001E7304">
        <w:rPr>
          <w:rFonts w:ascii="Arial" w:eastAsia="Calibri" w:hAnsi="Arial" w:cs="Arial"/>
          <w:bCs/>
        </w:rPr>
        <w:t>0</w:t>
      </w:r>
      <w:r w:rsidR="00486BCB">
        <w:rPr>
          <w:rFonts w:ascii="Arial" w:eastAsia="Calibri" w:hAnsi="Arial" w:cs="Arial"/>
          <w:bCs/>
        </w:rPr>
        <w:t>6</w:t>
      </w:r>
      <w:r w:rsidR="00FC7031" w:rsidRPr="001E7304">
        <w:rPr>
          <w:rFonts w:ascii="Arial" w:eastAsia="Calibri" w:hAnsi="Arial" w:cs="Arial"/>
          <w:bCs/>
        </w:rPr>
        <w:t>.</w:t>
      </w:r>
      <w:r w:rsidR="00E26052" w:rsidRPr="001E7304">
        <w:rPr>
          <w:rFonts w:ascii="Arial" w:eastAsia="Calibri" w:hAnsi="Arial" w:cs="Arial"/>
          <w:bCs/>
        </w:rPr>
        <w:t xml:space="preserve">2026 r. </w:t>
      </w:r>
    </w:p>
    <w:p w14:paraId="3D804757" w14:textId="688B5638" w:rsidR="00E26052" w:rsidRPr="001C2A04" w:rsidRDefault="00E26052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Za działan</w:t>
      </w:r>
      <w:r w:rsidR="006A5F69">
        <w:rPr>
          <w:rFonts w:ascii="Arial" w:eastAsia="Calibri" w:hAnsi="Arial" w:cs="Arial"/>
          <w:bCs/>
        </w:rPr>
        <w:t>ie odpowiedzialna</w:t>
      </w:r>
      <w:r w:rsidR="00CE2364" w:rsidRPr="001C2A04">
        <w:rPr>
          <w:rFonts w:ascii="Arial" w:eastAsia="Calibri" w:hAnsi="Arial" w:cs="Arial"/>
          <w:bCs/>
        </w:rPr>
        <w:t xml:space="preserve"> będzie Fundacja Gospodarcza Pro Europa, która </w:t>
      </w:r>
      <w:r w:rsidR="006A5F69">
        <w:rPr>
          <w:rFonts w:ascii="Arial" w:eastAsia="Calibri" w:hAnsi="Arial" w:cs="Arial"/>
          <w:bCs/>
        </w:rPr>
        <w:t>p</w:t>
      </w:r>
      <w:r w:rsidRPr="001C2A04">
        <w:rPr>
          <w:rFonts w:ascii="Arial" w:eastAsia="Calibri" w:hAnsi="Arial" w:cs="Arial"/>
          <w:bCs/>
        </w:rPr>
        <w:t xml:space="preserve">owoła komisję rekrutacyjną. </w:t>
      </w:r>
      <w:r w:rsidR="002B1C10" w:rsidRPr="001C2A04">
        <w:rPr>
          <w:rFonts w:ascii="Arial" w:eastAsia="Calibri" w:hAnsi="Arial" w:cs="Arial"/>
          <w:bCs/>
        </w:rPr>
        <w:t xml:space="preserve">W skład komisji wejdzie 2 pracowników MOPR i kierownik projektu. </w:t>
      </w:r>
      <w:r w:rsidR="00C63B6C">
        <w:rPr>
          <w:rFonts w:ascii="Arial" w:eastAsia="Calibri" w:hAnsi="Arial" w:cs="Arial"/>
          <w:bCs/>
        </w:rPr>
        <w:t xml:space="preserve"> </w:t>
      </w:r>
    </w:p>
    <w:p w14:paraId="067E344F" w14:textId="0C011C3E" w:rsidR="00E26052" w:rsidRPr="001C2A04" w:rsidRDefault="00E26052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Działania promocyjno-informac</w:t>
      </w:r>
      <w:r w:rsidR="006A5F69">
        <w:rPr>
          <w:rFonts w:ascii="Arial" w:eastAsia="Calibri" w:hAnsi="Arial" w:cs="Arial"/>
          <w:bCs/>
        </w:rPr>
        <w:t>yjne będą prowadzone w mediach s</w:t>
      </w:r>
      <w:r w:rsidRPr="001C2A04">
        <w:rPr>
          <w:rFonts w:ascii="Arial" w:eastAsia="Calibri" w:hAnsi="Arial" w:cs="Arial"/>
          <w:bCs/>
        </w:rPr>
        <w:t>połecznościowych, na portalach z ogłoszeniami o pracę, w instytucjach zajmujących się pieczą zastępczą.</w:t>
      </w:r>
    </w:p>
    <w:p w14:paraId="3CEB77D6" w14:textId="6B27E336" w:rsidR="00E26052" w:rsidRPr="001C2A04" w:rsidRDefault="00E26052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 xml:space="preserve">Rozprowadzane będą plakaty i ulotki informujące o </w:t>
      </w:r>
      <w:r w:rsidR="008A7D02" w:rsidRPr="001C2A04">
        <w:rPr>
          <w:rFonts w:ascii="Arial" w:eastAsia="Calibri" w:hAnsi="Arial" w:cs="Arial"/>
          <w:bCs/>
        </w:rPr>
        <w:t xml:space="preserve">projekcie. </w:t>
      </w:r>
    </w:p>
    <w:p w14:paraId="744488AC" w14:textId="14E844FD" w:rsidR="008A7D02" w:rsidRPr="001C2A04" w:rsidRDefault="008A7D02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567" w:hanging="283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 xml:space="preserve">Informacje o rekrutacji zamieszczone zostaną na stronie internetowej </w:t>
      </w:r>
      <w:r w:rsidR="00CE2364" w:rsidRPr="001C2A04">
        <w:rPr>
          <w:rFonts w:ascii="Arial" w:eastAsia="Calibri" w:hAnsi="Arial" w:cs="Arial"/>
          <w:bCs/>
        </w:rPr>
        <w:t xml:space="preserve">MOPR - </w:t>
      </w:r>
      <w:hyperlink r:id="rId11" w:history="1">
        <w:r w:rsidR="00CE2364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CE2364" w:rsidRPr="001C2A04">
        <w:rPr>
          <w:rFonts w:ascii="Arial" w:eastAsia="Calibri" w:hAnsi="Arial" w:cs="Arial"/>
          <w:bCs/>
        </w:rPr>
        <w:t xml:space="preserve">, Urzędu Miasta Torunia - </w:t>
      </w:r>
      <w:hyperlink r:id="rId12" w:history="1">
        <w:r w:rsidR="00CE2364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CE2364" w:rsidRPr="001C2A04">
        <w:rPr>
          <w:rFonts w:ascii="Arial" w:eastAsia="Calibri" w:hAnsi="Arial" w:cs="Arial"/>
          <w:bCs/>
        </w:rPr>
        <w:t xml:space="preserve"> oraz Fundacji Gospodarczej Pro Europa - </w:t>
      </w:r>
      <w:hyperlink r:id="rId13" w:history="1">
        <w:r w:rsidR="00CE2364" w:rsidRPr="001C2A04">
          <w:rPr>
            <w:rStyle w:val="Hipercze"/>
            <w:rFonts w:ascii="Arial" w:eastAsia="Calibri" w:hAnsi="Arial" w:cs="Arial"/>
          </w:rPr>
          <w:t>www.fundacja-proeuropa.org.pl/projekty/</w:t>
        </w:r>
      </w:hyperlink>
      <w:r w:rsidR="00CE2364" w:rsidRPr="001C2A04">
        <w:rPr>
          <w:rStyle w:val="Hipercze"/>
          <w:rFonts w:ascii="Arial" w:eastAsia="Calibri" w:hAnsi="Arial" w:cs="Arial"/>
        </w:rPr>
        <w:t xml:space="preserve"> </w:t>
      </w:r>
      <w:r w:rsidR="00CE2364" w:rsidRPr="001C2A04">
        <w:rPr>
          <w:rFonts w:ascii="Arial" w:eastAsia="Calibri" w:hAnsi="Arial" w:cs="Arial"/>
          <w:bCs/>
        </w:rPr>
        <w:t>oraz Facebooku.</w:t>
      </w:r>
    </w:p>
    <w:p w14:paraId="5D4A3E3D" w14:textId="77777777" w:rsidR="00077852" w:rsidRDefault="008A7D02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Wypełnione dokumenty rekrutacyjne</w:t>
      </w:r>
      <w:r w:rsidR="007A1DF6" w:rsidRPr="001C2A04">
        <w:rPr>
          <w:rFonts w:ascii="Arial" w:eastAsia="Calibri" w:hAnsi="Arial" w:cs="Arial"/>
          <w:bCs/>
        </w:rPr>
        <w:t xml:space="preserve"> (formularz rekrutacyjny</w:t>
      </w:r>
      <w:r w:rsidR="00AD7C4F">
        <w:rPr>
          <w:rFonts w:ascii="Arial" w:eastAsia="Calibri" w:hAnsi="Arial" w:cs="Arial"/>
          <w:bCs/>
        </w:rPr>
        <w:t xml:space="preserve"> + umowa o uczestnictwie w projekcie</w:t>
      </w:r>
      <w:r w:rsidR="0083654C">
        <w:rPr>
          <w:rFonts w:ascii="Arial" w:eastAsia="Calibri" w:hAnsi="Arial" w:cs="Arial"/>
          <w:bCs/>
        </w:rPr>
        <w:t>)</w:t>
      </w:r>
      <w:r w:rsidR="00AD7C4F">
        <w:rPr>
          <w:rFonts w:ascii="Arial" w:eastAsia="Calibri" w:hAnsi="Arial" w:cs="Arial"/>
          <w:bCs/>
        </w:rPr>
        <w:t xml:space="preserve"> oraz dokumenty weryfikujące</w:t>
      </w:r>
      <w:r w:rsidR="007A1DF6" w:rsidRPr="001C2A04">
        <w:rPr>
          <w:rFonts w:ascii="Arial" w:eastAsia="Calibri" w:hAnsi="Arial" w:cs="Arial"/>
          <w:bCs/>
        </w:rPr>
        <w:t xml:space="preserve"> spełnienie kryteriów, tj. obligatoryjnie: </w:t>
      </w:r>
    </w:p>
    <w:p w14:paraId="18544B67" w14:textId="696DC350" w:rsidR="00077852" w:rsidRDefault="00077852" w:rsidP="00077852">
      <w:pPr>
        <w:pStyle w:val="Akapitzlist"/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</w:rPr>
        <w:t>-</w:t>
      </w:r>
      <w:r w:rsidR="007A1DF6" w:rsidRPr="001C2A04">
        <w:rPr>
          <w:rFonts w:ascii="Arial" w:eastAsia="Calibri" w:hAnsi="Arial" w:cs="Arial"/>
          <w:b/>
          <w:bCs/>
        </w:rPr>
        <w:t>dok</w:t>
      </w:r>
      <w:r w:rsidR="00F76DBB">
        <w:rPr>
          <w:rFonts w:ascii="Arial" w:eastAsia="Calibri" w:hAnsi="Arial" w:cs="Arial"/>
          <w:b/>
          <w:bCs/>
        </w:rPr>
        <w:t>ument</w:t>
      </w:r>
      <w:r w:rsidR="007A1DF6" w:rsidRPr="001C2A04">
        <w:rPr>
          <w:rFonts w:ascii="Arial" w:eastAsia="Calibri" w:hAnsi="Arial" w:cs="Arial"/>
          <w:b/>
          <w:bCs/>
        </w:rPr>
        <w:t xml:space="preserve"> potwierdzający miejsce zamieszkania, </w:t>
      </w:r>
    </w:p>
    <w:p w14:paraId="73B0272D" w14:textId="77777777" w:rsidR="00077852" w:rsidRDefault="00077852" w:rsidP="00077852">
      <w:pPr>
        <w:pStyle w:val="Akapitzlist"/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-</w:t>
      </w:r>
      <w:r w:rsidR="007A1DF6" w:rsidRPr="001C2A04">
        <w:rPr>
          <w:rFonts w:ascii="Arial" w:eastAsia="Calibri" w:hAnsi="Arial" w:cs="Arial"/>
          <w:b/>
          <w:bCs/>
        </w:rPr>
        <w:t xml:space="preserve">zaświadczenie o niekaralności, </w:t>
      </w:r>
    </w:p>
    <w:p w14:paraId="24FE6B7F" w14:textId="11744EC8" w:rsidR="00077852" w:rsidRDefault="00077852" w:rsidP="00077852">
      <w:pPr>
        <w:pStyle w:val="Akapitzlist"/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-</w:t>
      </w:r>
      <w:r w:rsidR="007A1DF6" w:rsidRPr="001C2A04">
        <w:rPr>
          <w:rFonts w:ascii="Arial" w:eastAsia="Calibri" w:hAnsi="Arial" w:cs="Arial"/>
          <w:b/>
          <w:bCs/>
        </w:rPr>
        <w:t>dok</w:t>
      </w:r>
      <w:r w:rsidR="00F76DBB">
        <w:rPr>
          <w:rFonts w:ascii="Arial" w:eastAsia="Calibri" w:hAnsi="Arial" w:cs="Arial"/>
          <w:b/>
          <w:bCs/>
        </w:rPr>
        <w:t>ument</w:t>
      </w:r>
      <w:r w:rsidR="007A1DF6" w:rsidRPr="001C2A04">
        <w:rPr>
          <w:rFonts w:ascii="Arial" w:eastAsia="Calibri" w:hAnsi="Arial" w:cs="Arial"/>
          <w:b/>
          <w:bCs/>
        </w:rPr>
        <w:t xml:space="preserve"> potwierdzający wykształcenie i kwalifikacje do wykonywania zawodu: pedagog, psycholog, pracownik socjalny, terapeuta środowiskowy lub zajęciowy, asystent osoby niepełnosprawnej lub dok. potwierdzający 5 lat doświadczenia w pracy z osobami </w:t>
      </w:r>
      <w:r w:rsidR="002B1C10" w:rsidRPr="001C2A04">
        <w:rPr>
          <w:rFonts w:ascii="Arial" w:eastAsia="Calibri" w:hAnsi="Arial" w:cs="Arial"/>
          <w:b/>
          <w:bCs/>
        </w:rPr>
        <w:t>zagrożonymi wykluczeniem społecznym lub dok. potwierdzający prowadzenie n</w:t>
      </w:r>
      <w:r w:rsidR="0083654C">
        <w:rPr>
          <w:rFonts w:ascii="Arial" w:eastAsia="Calibri" w:hAnsi="Arial" w:cs="Arial"/>
          <w:b/>
          <w:bCs/>
        </w:rPr>
        <w:t xml:space="preserve">iezawodowej rodziny zastępczej </w:t>
      </w:r>
    </w:p>
    <w:p w14:paraId="7AB0CF20" w14:textId="0DBDA133" w:rsidR="00F76DBB" w:rsidRDefault="00F76DBB" w:rsidP="00077852">
      <w:pPr>
        <w:pStyle w:val="Akapitzlist"/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- dokument potwierdzający min 2 letnie doświadczenie w pracy z dziećmi</w:t>
      </w:r>
    </w:p>
    <w:p w14:paraId="36FCAE58" w14:textId="640F6DF6" w:rsidR="00077852" w:rsidRPr="00363D01" w:rsidRDefault="00363D01" w:rsidP="00077852">
      <w:pPr>
        <w:pStyle w:val="Akapitzlist"/>
        <w:autoSpaceDE w:val="0"/>
        <w:spacing w:line="360" w:lineRule="auto"/>
        <w:ind w:left="56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Kryteria punktowe, dodatkowe</w:t>
      </w:r>
    </w:p>
    <w:p w14:paraId="5D13AB63" w14:textId="47065AB5" w:rsidR="00077852" w:rsidRPr="00077852" w:rsidRDefault="00077852" w:rsidP="00077852">
      <w:pPr>
        <w:pStyle w:val="Akapitzlist"/>
        <w:autoSpaceDE w:val="0"/>
        <w:spacing w:line="360" w:lineRule="auto"/>
        <w:ind w:left="567"/>
        <w:jc w:val="both"/>
        <w:rPr>
          <w:rFonts w:ascii="Arial" w:eastAsia="Calibri" w:hAnsi="Arial" w:cs="Arial"/>
          <w:bCs/>
        </w:rPr>
      </w:pPr>
      <w:r w:rsidRPr="00077852">
        <w:rPr>
          <w:rFonts w:ascii="Arial" w:eastAsia="Calibri" w:hAnsi="Arial" w:cs="Arial"/>
          <w:bCs/>
        </w:rPr>
        <w:t>1) wykształcenie - pedagogika opiekuńczo-wychowawcza lub studia podyplomowych/kurs z pracy z</w:t>
      </w:r>
      <w:r w:rsidR="00363D01">
        <w:rPr>
          <w:rFonts w:ascii="Arial" w:eastAsia="Calibri" w:hAnsi="Arial" w:cs="Arial"/>
          <w:bCs/>
        </w:rPr>
        <w:t xml:space="preserve"> </w:t>
      </w:r>
      <w:r w:rsidRPr="00077852">
        <w:rPr>
          <w:rFonts w:ascii="Arial" w:eastAsia="Calibri" w:hAnsi="Arial" w:cs="Arial"/>
          <w:bCs/>
        </w:rPr>
        <w:t>rodziną +5 pkt- dok potwierdz</w:t>
      </w:r>
      <w:r w:rsidR="00363D01">
        <w:rPr>
          <w:rFonts w:ascii="Arial" w:eastAsia="Calibri" w:hAnsi="Arial" w:cs="Arial"/>
          <w:bCs/>
        </w:rPr>
        <w:t>ające</w:t>
      </w:r>
    </w:p>
    <w:p w14:paraId="6DEAB2EF" w14:textId="4F5426EC" w:rsidR="00077852" w:rsidRDefault="00077852" w:rsidP="00077852">
      <w:pPr>
        <w:pStyle w:val="Akapitzlist"/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Cs/>
        </w:rPr>
      </w:pPr>
      <w:r w:rsidRPr="00077852">
        <w:rPr>
          <w:rFonts w:ascii="Arial" w:eastAsia="Calibri" w:hAnsi="Arial" w:cs="Arial"/>
          <w:bCs/>
        </w:rPr>
        <w:t>2) pow</w:t>
      </w:r>
      <w:r w:rsidR="00065156">
        <w:rPr>
          <w:rFonts w:ascii="Arial" w:eastAsia="Calibri" w:hAnsi="Arial" w:cs="Arial"/>
          <w:bCs/>
        </w:rPr>
        <w:t>yżej</w:t>
      </w:r>
      <w:r w:rsidRPr="00077852">
        <w:rPr>
          <w:rFonts w:ascii="Arial" w:eastAsia="Calibri" w:hAnsi="Arial" w:cs="Arial"/>
          <w:bCs/>
        </w:rPr>
        <w:t xml:space="preserve"> 2 lat doświadczenia w pracy z dziećmi +5- dok potwierdz</w:t>
      </w:r>
      <w:r w:rsidR="00363D01">
        <w:rPr>
          <w:rFonts w:ascii="Arial" w:eastAsia="Calibri" w:hAnsi="Arial" w:cs="Arial"/>
          <w:bCs/>
        </w:rPr>
        <w:t>ające</w:t>
      </w:r>
    </w:p>
    <w:p w14:paraId="1D18B38F" w14:textId="77777777" w:rsidR="00363D01" w:rsidRPr="00077852" w:rsidRDefault="00363D01" w:rsidP="00077852">
      <w:pPr>
        <w:pStyle w:val="Akapitzlist"/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Cs/>
        </w:rPr>
      </w:pPr>
    </w:p>
    <w:p w14:paraId="373D75BB" w14:textId="2BFB975E" w:rsidR="008A7D02" w:rsidRPr="001C2A04" w:rsidRDefault="008A7D02" w:rsidP="00077852">
      <w:pPr>
        <w:pStyle w:val="Akapitzlist"/>
        <w:suppressAutoHyphens/>
        <w:autoSpaceDE w:val="0"/>
        <w:spacing w:after="0" w:line="360" w:lineRule="auto"/>
        <w:ind w:left="567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lastRenderedPageBreak/>
        <w:t xml:space="preserve">potencjalni </w:t>
      </w:r>
      <w:r w:rsidR="0083654C">
        <w:rPr>
          <w:rFonts w:ascii="Arial" w:eastAsia="Calibri" w:hAnsi="Arial" w:cs="Arial"/>
          <w:bCs/>
        </w:rPr>
        <w:t>Uczestnicy b</w:t>
      </w:r>
      <w:r w:rsidRPr="001C2A04">
        <w:rPr>
          <w:rFonts w:ascii="Arial" w:eastAsia="Calibri" w:hAnsi="Arial" w:cs="Arial"/>
          <w:bCs/>
        </w:rPr>
        <w:t xml:space="preserve">ędą mogli składać osobiście w siedzibie </w:t>
      </w:r>
      <w:r w:rsidR="00356F22">
        <w:rPr>
          <w:rFonts w:ascii="Arial" w:eastAsia="Calibri" w:hAnsi="Arial" w:cs="Arial"/>
          <w:bCs/>
        </w:rPr>
        <w:t>Fundacji Gospodarczej Pro Europa</w:t>
      </w:r>
      <w:r w:rsidR="007F0D76">
        <w:rPr>
          <w:rFonts w:ascii="Arial" w:eastAsia="Calibri" w:hAnsi="Arial" w:cs="Arial"/>
          <w:bCs/>
        </w:rPr>
        <w:t xml:space="preserve"> ul. Warszawska 4/7, 87-100 Toruń</w:t>
      </w:r>
      <w:r w:rsidR="00356F22">
        <w:rPr>
          <w:rFonts w:ascii="Arial" w:eastAsia="Calibri" w:hAnsi="Arial" w:cs="Arial"/>
          <w:bCs/>
        </w:rPr>
        <w:t xml:space="preserve"> lub MOPR w Toruniu</w:t>
      </w:r>
      <w:r w:rsidR="007F0D76" w:rsidRPr="007F0D76">
        <w:rPr>
          <w:rFonts w:ascii="Arial" w:eastAsia="Calibri" w:hAnsi="Arial" w:cs="Arial"/>
        </w:rPr>
        <w:t xml:space="preserve"> </w:t>
      </w:r>
      <w:r w:rsidR="007F0D76" w:rsidRPr="001C2A04">
        <w:rPr>
          <w:rFonts w:ascii="Arial" w:eastAsia="Calibri" w:hAnsi="Arial" w:cs="Arial"/>
        </w:rPr>
        <w:t>ul. Słowackiego 118, 87-100 Toruń</w:t>
      </w:r>
      <w:r w:rsidR="007F0D76">
        <w:rPr>
          <w:rFonts w:ascii="Arial" w:eastAsia="Calibri" w:hAnsi="Arial" w:cs="Arial"/>
          <w:bCs/>
        </w:rPr>
        <w:t xml:space="preserve"> </w:t>
      </w:r>
      <w:r w:rsidRPr="001C2A04">
        <w:rPr>
          <w:rFonts w:ascii="Arial" w:eastAsia="Calibri" w:hAnsi="Arial" w:cs="Arial"/>
          <w:bCs/>
        </w:rPr>
        <w:t xml:space="preserve"> lub przesyłać pocztą tradycyjną</w:t>
      </w:r>
      <w:r w:rsidR="00356F22">
        <w:rPr>
          <w:rFonts w:ascii="Arial" w:eastAsia="Calibri" w:hAnsi="Arial" w:cs="Arial"/>
          <w:bCs/>
        </w:rPr>
        <w:t xml:space="preserve">. </w:t>
      </w:r>
    </w:p>
    <w:p w14:paraId="5488BC40" w14:textId="56F3E49C" w:rsidR="00701ED5" w:rsidRPr="001C2A04" w:rsidRDefault="00741252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W przypadku większej liczby zgłoszeń, zostanie sporządzona lista rezerwowa.</w:t>
      </w:r>
    </w:p>
    <w:p w14:paraId="65961960" w14:textId="182862DE" w:rsidR="00741252" w:rsidRPr="001C2A04" w:rsidRDefault="00741252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Utworzon</w:t>
      </w:r>
      <w:r w:rsidR="004427C8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zostan</w:t>
      </w:r>
      <w:r w:rsidR="004427C8">
        <w:rPr>
          <w:rFonts w:ascii="Arial" w:eastAsia="Calibri" w:hAnsi="Arial" w:cs="Arial"/>
          <w:bCs/>
        </w:rPr>
        <w:t>ie</w:t>
      </w:r>
      <w:r w:rsidRPr="001C2A04">
        <w:rPr>
          <w:rFonts w:ascii="Arial" w:eastAsia="Calibri" w:hAnsi="Arial" w:cs="Arial"/>
          <w:bCs/>
        </w:rPr>
        <w:t xml:space="preserve"> list</w:t>
      </w:r>
      <w:r w:rsidR="004427C8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rankingow</w:t>
      </w:r>
      <w:r w:rsidR="004427C8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wg przyznanej liczby punktów. </w:t>
      </w:r>
      <w:r w:rsidR="007F0D76">
        <w:rPr>
          <w:rFonts w:ascii="Arial" w:eastAsia="Calibri" w:hAnsi="Arial" w:cs="Arial"/>
          <w:bCs/>
        </w:rPr>
        <w:t xml:space="preserve">                         </w:t>
      </w:r>
      <w:r w:rsidRPr="001C2A04">
        <w:rPr>
          <w:rFonts w:ascii="Arial" w:eastAsia="Calibri" w:hAnsi="Arial" w:cs="Arial"/>
          <w:bCs/>
        </w:rPr>
        <w:t xml:space="preserve">W przypadku takiej samej liczby punktów – decyduje data wpływu dokumentów rekrutacyjnych. </w:t>
      </w:r>
    </w:p>
    <w:p w14:paraId="2DE798A3" w14:textId="79578990" w:rsidR="002B1C10" w:rsidRPr="001C2A04" w:rsidRDefault="002B1C10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 xml:space="preserve">Wyniki rekrutacji zatwierdzi dyrektor MOPR. </w:t>
      </w:r>
    </w:p>
    <w:p w14:paraId="2E45547F" w14:textId="67FEF58A" w:rsidR="002B1C10" w:rsidRPr="001C2A04" w:rsidRDefault="002B1C10" w:rsidP="006A5F69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E23D45">
        <w:rPr>
          <w:rFonts w:ascii="Arial" w:eastAsia="Calibri" w:hAnsi="Arial" w:cs="Arial"/>
          <w:bCs/>
        </w:rPr>
        <w:t>Usługi Opiekunów Usamodzielniania</w:t>
      </w:r>
      <w:r w:rsidRPr="001C2A04">
        <w:rPr>
          <w:rFonts w:ascii="Arial" w:eastAsia="Calibri" w:hAnsi="Arial" w:cs="Arial"/>
          <w:bCs/>
        </w:rPr>
        <w:t xml:space="preserve"> będą świadczone osobiście przez osoby wskazane lub zaakceptowane przez Osobę Usamodzielnianą. </w:t>
      </w:r>
    </w:p>
    <w:p w14:paraId="6D4A4893" w14:textId="54FC4577" w:rsidR="007976F2" w:rsidRPr="001C2A04" w:rsidRDefault="007976F2" w:rsidP="00C83F0E">
      <w:pPr>
        <w:autoSpaceDE w:val="0"/>
        <w:spacing w:line="360" w:lineRule="auto"/>
        <w:rPr>
          <w:rFonts w:ascii="Arial" w:eastAsia="Calibri" w:hAnsi="Arial" w:cs="Arial"/>
          <w:bCs/>
          <w:color w:val="auto"/>
        </w:rPr>
      </w:pPr>
    </w:p>
    <w:p w14:paraId="14AA9070" w14:textId="6F4047AC" w:rsidR="00C0448F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§ </w:t>
      </w:r>
      <w:r w:rsidR="006A5F69">
        <w:rPr>
          <w:rFonts w:ascii="Arial" w:eastAsia="Calibri" w:hAnsi="Arial" w:cs="Arial"/>
          <w:bCs/>
          <w:color w:val="auto"/>
        </w:rPr>
        <w:t>5</w:t>
      </w:r>
    </w:p>
    <w:p w14:paraId="7901072A" w14:textId="70F8D91F" w:rsidR="00C0448F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Formy wsparcia przewidziane w Projekcie</w:t>
      </w:r>
    </w:p>
    <w:p w14:paraId="15AE66FC" w14:textId="77777777" w:rsidR="00C0448F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</w:p>
    <w:p w14:paraId="0CB05A75" w14:textId="18847D63" w:rsidR="00C0448F" w:rsidRDefault="00C0448F" w:rsidP="001C2A04">
      <w:pPr>
        <w:autoSpaceDE w:val="0"/>
        <w:spacing w:line="360" w:lineRule="auto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W projekcie będą realizowane następujące formy wsparcia: </w:t>
      </w:r>
    </w:p>
    <w:p w14:paraId="3462A27A" w14:textId="1BA53057" w:rsidR="00BB62CF" w:rsidRPr="001C2A04" w:rsidRDefault="00BB62CF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8D56B7">
        <w:rPr>
          <w:rFonts w:ascii="Arial" w:eastAsia="Calibri" w:hAnsi="Arial" w:cs="Arial"/>
          <w:b/>
          <w:bCs/>
        </w:rPr>
        <w:t xml:space="preserve">Wstępne szkolenie dla Opiekunów Usamodzielniania </w:t>
      </w:r>
      <w:r w:rsidRPr="00606709">
        <w:rPr>
          <w:rFonts w:ascii="Arial" w:eastAsia="Calibri" w:hAnsi="Arial" w:cs="Arial"/>
          <w:bCs/>
        </w:rPr>
        <w:t>– trwające 16 godzin</w:t>
      </w:r>
      <w:r w:rsidRPr="001C2A04">
        <w:rPr>
          <w:rFonts w:ascii="Arial" w:eastAsia="Calibri" w:hAnsi="Arial" w:cs="Arial"/>
          <w:bCs/>
        </w:rPr>
        <w:t xml:space="preserve"> edukacyjnych, szkolenie określa standardy wymagane dla opiekunów procesu usamodzielniania wychowanków pieczy zastępczej na poziomie podstawowym. Test wiedzy ogólnej – analiza posiadanego zasobu wiedzy; wprowadzenie do problematyki wsparcia dziecka w rodzinie zastępczej lub placówce wychowawczej; zapoznanie z 9 filarami procesu usamodzielniania; rola i znaczenie osób zaangażowanych w proces opracowywania indywidualnych programów usamodzielniania </w:t>
      </w:r>
      <w:r w:rsidR="001E016D" w:rsidRPr="001C2A04">
        <w:rPr>
          <w:rFonts w:ascii="Arial" w:eastAsia="Calibri" w:hAnsi="Arial" w:cs="Arial"/>
          <w:bCs/>
        </w:rPr>
        <w:t xml:space="preserve">w korelacji z indywidualnymi planami pomocy dziecku; analiza obecnego systemu usamodzielniania wychowanków pieczy zastępczej; budowanie indywidualnych strategii wsparcia dziecka w pieczy zastępczej. </w:t>
      </w:r>
    </w:p>
    <w:p w14:paraId="2B3C2B49" w14:textId="621BDF3A" w:rsidR="001E016D" w:rsidRPr="008D56B7" w:rsidRDefault="001E016D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rPr>
          <w:rFonts w:ascii="Arial" w:eastAsia="Calibri" w:hAnsi="Arial" w:cs="Arial"/>
          <w:bCs/>
        </w:rPr>
      </w:pPr>
      <w:r w:rsidRPr="008D56B7">
        <w:rPr>
          <w:rFonts w:ascii="Arial" w:eastAsia="Calibri" w:hAnsi="Arial" w:cs="Arial"/>
          <w:b/>
          <w:bCs/>
        </w:rPr>
        <w:t>Szkolenie zasadnicze dla Opiekunów Usamodzielniania</w:t>
      </w:r>
      <w:r w:rsidRPr="00606709">
        <w:rPr>
          <w:rFonts w:ascii="Arial" w:eastAsia="Calibri" w:hAnsi="Arial" w:cs="Arial"/>
          <w:bCs/>
        </w:rPr>
        <w:t xml:space="preserve"> – trwające 64 godziny edukacyjne w 8 blokach tematycznych (Blok 1.: Proces usamodzielniania wychowanka pieczy zastępczej i jego podstawy aksjologiczne, Blok 2.: Opiekun procesu usamodzielniania – profil kompetencyjny, Blok 3.: Wsparcie osoby usamodzielnianej w celu przygotowania jej do wprowadzenia 9 filarów w tym: planowania </w:t>
      </w:r>
      <w:r w:rsidRPr="008D56B7">
        <w:rPr>
          <w:rFonts w:ascii="Arial" w:eastAsia="Calibri" w:hAnsi="Arial" w:cs="Arial"/>
          <w:bCs/>
        </w:rPr>
        <w:t xml:space="preserve">i rozwoju kariery zawodowej, Blok 4.: Model job coachingu – trening i </w:t>
      </w:r>
      <w:r w:rsidRPr="008D56B7">
        <w:rPr>
          <w:rFonts w:ascii="Arial" w:eastAsia="Calibri" w:hAnsi="Arial" w:cs="Arial"/>
          <w:bCs/>
        </w:rPr>
        <w:lastRenderedPageBreak/>
        <w:t xml:space="preserve">coaching w procesie usamodzielniania, Blok 5.: Prawne aspekty procesu usamodzielniania, Blok 6.: Marketing zatrudnienia w procesie usamodzielniania wychowanka pieczy zastępczej, Blok 7.: </w:t>
      </w:r>
      <w:r w:rsidR="00E12EAD" w:rsidRPr="008D56B7">
        <w:rPr>
          <w:rFonts w:ascii="Arial" w:eastAsia="Calibri" w:hAnsi="Arial" w:cs="Arial"/>
          <w:bCs/>
        </w:rPr>
        <w:t xml:space="preserve">Wspieranie w poszukiwaniu pracy, mieszkania, uczelni, Blok 8.: Budowanie zespołu – praktyczne sposoby budowania zespołu ds. usamodzielniania wychowanka pieczy zastępczej. </w:t>
      </w:r>
    </w:p>
    <w:p w14:paraId="2910117D" w14:textId="64FA2F87" w:rsidR="00806EE3" w:rsidRPr="00C83F0E" w:rsidRDefault="00806EE3" w:rsidP="00533472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Superwizja – </w:t>
      </w:r>
      <w:r>
        <w:rPr>
          <w:rFonts w:ascii="Arial" w:eastAsia="Calibri" w:hAnsi="Arial" w:cs="Arial"/>
          <w:bCs/>
        </w:rPr>
        <w:t xml:space="preserve">spotkania z doświadczonym superwizorem średnio 2 godz. w miesiącu. Opiekunowie </w:t>
      </w:r>
      <w:r w:rsidR="008724F9">
        <w:rPr>
          <w:rFonts w:ascii="Arial" w:eastAsia="Calibri" w:hAnsi="Arial" w:cs="Arial"/>
          <w:bCs/>
        </w:rPr>
        <w:t xml:space="preserve">otrzymają wsparcie w rozumieniu i rozwiązywaniu trudności pojawiających się w pracy z osobami usamodzielnianymi. </w:t>
      </w:r>
    </w:p>
    <w:p w14:paraId="7DA63226" w14:textId="32402590" w:rsidR="00C6372E" w:rsidRPr="001C2A04" w:rsidRDefault="00C6372E" w:rsidP="00C6372E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065156">
        <w:rPr>
          <w:rFonts w:ascii="Arial" w:eastAsia="Calibri" w:hAnsi="Arial" w:cs="Arial"/>
          <w:bCs/>
          <w:color w:val="auto"/>
        </w:rPr>
        <w:t xml:space="preserve">§ </w:t>
      </w:r>
      <w:r w:rsidR="00C83F0E" w:rsidRPr="00065156">
        <w:rPr>
          <w:rFonts w:ascii="Arial" w:eastAsia="Calibri" w:hAnsi="Arial" w:cs="Arial"/>
          <w:bCs/>
          <w:color w:val="auto"/>
        </w:rPr>
        <w:t>6</w:t>
      </w:r>
    </w:p>
    <w:p w14:paraId="7CE42279" w14:textId="0421D9D0" w:rsidR="00C0448F" w:rsidRDefault="00C6372E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>
        <w:rPr>
          <w:rFonts w:ascii="Arial" w:eastAsia="Calibri" w:hAnsi="Arial" w:cs="Arial"/>
          <w:bCs/>
          <w:color w:val="auto"/>
        </w:rPr>
        <w:t xml:space="preserve">Prawa i obowiązki </w:t>
      </w:r>
      <w:r w:rsidRPr="00606709">
        <w:rPr>
          <w:rFonts w:ascii="Arial" w:eastAsia="Calibri" w:hAnsi="Arial" w:cs="Arial"/>
          <w:bCs/>
          <w:color w:val="auto"/>
        </w:rPr>
        <w:t>Uczestników Projektu</w:t>
      </w:r>
    </w:p>
    <w:p w14:paraId="21ADA521" w14:textId="77777777" w:rsidR="00CF3374" w:rsidRDefault="00CF3374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</w:p>
    <w:p w14:paraId="31936E75" w14:textId="35A51F4B" w:rsidR="00832F01" w:rsidRPr="00065156" w:rsidRDefault="00832F01" w:rsidP="00CF3374">
      <w:pPr>
        <w:pStyle w:val="Akapitzlist"/>
        <w:numPr>
          <w:ilvl w:val="2"/>
          <w:numId w:val="10"/>
        </w:numPr>
        <w:tabs>
          <w:tab w:val="clear" w:pos="2160"/>
        </w:tabs>
        <w:autoSpaceDE w:val="0"/>
        <w:spacing w:line="360" w:lineRule="auto"/>
        <w:ind w:left="567" w:hanging="567"/>
        <w:jc w:val="both"/>
        <w:rPr>
          <w:rFonts w:ascii="Arial" w:eastAsia="Calibri" w:hAnsi="Arial" w:cs="Arial"/>
          <w:bCs/>
        </w:rPr>
      </w:pPr>
      <w:r w:rsidRPr="00065156">
        <w:rPr>
          <w:rFonts w:ascii="Arial" w:eastAsia="Calibri" w:hAnsi="Arial" w:cs="Arial"/>
          <w:bCs/>
        </w:rPr>
        <w:t xml:space="preserve">Uczestnik </w:t>
      </w:r>
      <w:r w:rsidR="00CF3374" w:rsidRPr="00065156">
        <w:rPr>
          <w:rFonts w:ascii="Arial" w:eastAsia="Calibri" w:hAnsi="Arial" w:cs="Arial"/>
          <w:bCs/>
        </w:rPr>
        <w:t>weźmie udział w 3-dniowy</w:t>
      </w:r>
      <w:r w:rsidR="00363D01" w:rsidRPr="00065156">
        <w:rPr>
          <w:rFonts w:ascii="Arial" w:eastAsia="Calibri" w:hAnsi="Arial" w:cs="Arial"/>
          <w:bCs/>
        </w:rPr>
        <w:t>ch</w:t>
      </w:r>
      <w:r w:rsidR="00CF3374" w:rsidRPr="00065156">
        <w:rPr>
          <w:rFonts w:ascii="Arial" w:eastAsia="Calibri" w:hAnsi="Arial" w:cs="Arial"/>
          <w:bCs/>
        </w:rPr>
        <w:t xml:space="preserve"> </w:t>
      </w:r>
      <w:r w:rsidR="00363D01" w:rsidRPr="00065156">
        <w:rPr>
          <w:rFonts w:ascii="Arial" w:eastAsia="Calibri" w:hAnsi="Arial" w:cs="Arial"/>
          <w:bCs/>
        </w:rPr>
        <w:t>integracyjnych warsztatach wyjazdowych</w:t>
      </w:r>
      <w:r w:rsidR="00CF3374" w:rsidRPr="00065156">
        <w:rPr>
          <w:rFonts w:ascii="Arial" w:eastAsia="Calibri" w:hAnsi="Arial" w:cs="Arial"/>
          <w:bCs/>
        </w:rPr>
        <w:t xml:space="preserve"> </w:t>
      </w:r>
      <w:r w:rsidR="00363D01" w:rsidRPr="00065156">
        <w:rPr>
          <w:rFonts w:ascii="Arial" w:eastAsia="Calibri" w:hAnsi="Arial" w:cs="Arial"/>
          <w:bCs/>
        </w:rPr>
        <w:t xml:space="preserve">z </w:t>
      </w:r>
      <w:r w:rsidR="002F1814" w:rsidRPr="00065156">
        <w:rPr>
          <w:rFonts w:ascii="Arial" w:eastAsia="Calibri" w:hAnsi="Arial" w:cs="Arial"/>
          <w:bCs/>
        </w:rPr>
        <w:t>Osobami Usamodzielnianymi, które odbędą się w drugiej połowie sierpnia.</w:t>
      </w:r>
    </w:p>
    <w:p w14:paraId="72E0815A" w14:textId="2CA5BB38" w:rsidR="00CF3374" w:rsidRPr="00CF3374" w:rsidRDefault="00CF3374" w:rsidP="00CF3374">
      <w:pPr>
        <w:pStyle w:val="Akapitzlist"/>
        <w:numPr>
          <w:ilvl w:val="2"/>
          <w:numId w:val="10"/>
        </w:numPr>
        <w:tabs>
          <w:tab w:val="clear" w:pos="2160"/>
        </w:tabs>
        <w:spacing w:line="360" w:lineRule="auto"/>
        <w:ind w:left="567" w:hanging="567"/>
        <w:rPr>
          <w:rFonts w:ascii="Arial" w:eastAsia="Calibri" w:hAnsi="Arial" w:cs="Arial"/>
          <w:bCs/>
        </w:rPr>
      </w:pPr>
      <w:r w:rsidRPr="00CF3374">
        <w:rPr>
          <w:rFonts w:ascii="Arial" w:eastAsia="Calibri" w:hAnsi="Arial" w:cs="Arial"/>
          <w:bCs/>
        </w:rPr>
        <w:t xml:space="preserve">Uczestnik będzie świadczył odpłatnie usługi Opiekuna Usamodzielniania po wskazaniu lub zaakceptowaniu przez Osobę Usamodzielnianą. Jeden Uczestnik będzie pracował z maksymalnie 4 </w:t>
      </w:r>
      <w:r w:rsidRPr="008D56B7">
        <w:rPr>
          <w:rFonts w:ascii="Arial" w:eastAsia="Calibri" w:hAnsi="Arial" w:cs="Arial"/>
          <w:bCs/>
        </w:rPr>
        <w:t>Osobami Usamodzielnianymi</w:t>
      </w:r>
      <w:r w:rsidR="008D56B7">
        <w:rPr>
          <w:rFonts w:ascii="Arial" w:eastAsia="Calibri" w:hAnsi="Arial" w:cs="Arial"/>
          <w:bCs/>
        </w:rPr>
        <w:t xml:space="preserve"> 64 godziny w miesiącu przez okres 30 miesięcy</w:t>
      </w:r>
      <w:r w:rsidR="00363D01">
        <w:rPr>
          <w:rFonts w:ascii="Arial" w:eastAsia="Calibri" w:hAnsi="Arial" w:cs="Arial"/>
          <w:bCs/>
        </w:rPr>
        <w:t xml:space="preserve"> + 16 godzin na integracyjnych warsztatach wyjazdowych</w:t>
      </w:r>
      <w:r w:rsidR="008D56B7">
        <w:rPr>
          <w:rFonts w:ascii="Arial" w:eastAsia="Calibri" w:hAnsi="Arial" w:cs="Arial"/>
          <w:bCs/>
        </w:rPr>
        <w:t xml:space="preserve">. Praca Opiekuna będzie </w:t>
      </w:r>
      <w:bookmarkStart w:id="0" w:name="_GoBack"/>
      <w:bookmarkEnd w:id="0"/>
      <w:r w:rsidR="008D56B7">
        <w:rPr>
          <w:rFonts w:ascii="Arial" w:eastAsia="Calibri" w:hAnsi="Arial" w:cs="Arial"/>
          <w:bCs/>
        </w:rPr>
        <w:t xml:space="preserve">wykonywana w środowisku Osoby Usamodzielnianej w systemie zadaniowym w godzinach ustalonych wg potrzeb (również </w:t>
      </w:r>
      <w:r w:rsidR="002F1814">
        <w:rPr>
          <w:rFonts w:ascii="Arial" w:eastAsia="Calibri" w:hAnsi="Arial" w:cs="Arial"/>
          <w:bCs/>
        </w:rPr>
        <w:t xml:space="preserve">popołudniami i </w:t>
      </w:r>
      <w:r w:rsidR="008D56B7">
        <w:rPr>
          <w:rFonts w:ascii="Arial" w:eastAsia="Calibri" w:hAnsi="Arial" w:cs="Arial"/>
          <w:bCs/>
        </w:rPr>
        <w:t xml:space="preserve">w weekendy). </w:t>
      </w:r>
      <w:r w:rsidR="00F738C2">
        <w:rPr>
          <w:rFonts w:ascii="Arial" w:eastAsia="Calibri" w:hAnsi="Arial" w:cs="Arial"/>
          <w:bCs/>
        </w:rPr>
        <w:t xml:space="preserve">Opiekunowie będą zatrudnieni na podstawie umowy cywilnoprawnej. </w:t>
      </w:r>
    </w:p>
    <w:p w14:paraId="5FB5BA1E" w14:textId="5864A2E1" w:rsidR="00C6372E" w:rsidRDefault="00C6372E" w:rsidP="00C6372E">
      <w:pPr>
        <w:pStyle w:val="Akapitzlist"/>
        <w:numPr>
          <w:ilvl w:val="2"/>
          <w:numId w:val="10"/>
        </w:numPr>
        <w:tabs>
          <w:tab w:val="clear" w:pos="2160"/>
        </w:tabs>
        <w:autoSpaceDE w:val="0"/>
        <w:spacing w:line="360" w:lineRule="auto"/>
        <w:ind w:left="567" w:hanging="56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Uczestnik/Uczestniczka Projektu ma prawo do:</w:t>
      </w:r>
    </w:p>
    <w:p w14:paraId="65B52FA6" w14:textId="5E9D01B9" w:rsidR="00C6372E" w:rsidRDefault="00C6372E" w:rsidP="00C6372E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bezpłatnego udziału we wszystkich przewidzianych dla niego formach wsparcia przewidzianych w Projekcie,</w:t>
      </w:r>
    </w:p>
    <w:p w14:paraId="468CC1CB" w14:textId="6A6FAD16" w:rsidR="00C6372E" w:rsidRDefault="00C6372E" w:rsidP="00C6372E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otrzymania materiałów szkoleniowych i innych pomocy dydaktycznych do zajęć.</w:t>
      </w:r>
    </w:p>
    <w:p w14:paraId="595014DC" w14:textId="76B565AB" w:rsidR="00C6372E" w:rsidRDefault="00C6372E" w:rsidP="00C6372E">
      <w:pPr>
        <w:pStyle w:val="Akapitzlist"/>
        <w:numPr>
          <w:ilvl w:val="2"/>
          <w:numId w:val="10"/>
        </w:numPr>
        <w:tabs>
          <w:tab w:val="clear" w:pos="2160"/>
          <w:tab w:val="num" w:pos="567"/>
        </w:tabs>
        <w:autoSpaceDE w:val="0"/>
        <w:spacing w:line="360" w:lineRule="auto"/>
        <w:ind w:hanging="21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Uczestnik/Uczestniczka Projektu zobowiązuje się do: </w:t>
      </w:r>
    </w:p>
    <w:p w14:paraId="280A4FAD" w14:textId="2786164D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zapoznania się z postanowieniami Regulaminu rekrutacji i uczestnictwa w projekcie i bezwzględnego przestrzegania jego postanowień,</w:t>
      </w:r>
    </w:p>
    <w:p w14:paraId="5E125C44" w14:textId="64E774C8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aktywnego i regular</w:t>
      </w:r>
      <w:r w:rsidR="00606709">
        <w:rPr>
          <w:rFonts w:ascii="Arial" w:eastAsia="Calibri" w:hAnsi="Arial" w:cs="Arial"/>
          <w:bCs/>
        </w:rPr>
        <w:t xml:space="preserve">nego uczestnictwa we wszystkich </w:t>
      </w:r>
      <w:r w:rsidRPr="00606709">
        <w:rPr>
          <w:rFonts w:ascii="Arial" w:eastAsia="Calibri" w:hAnsi="Arial" w:cs="Arial"/>
          <w:bCs/>
        </w:rPr>
        <w:t>formach</w:t>
      </w:r>
      <w:r>
        <w:rPr>
          <w:rFonts w:ascii="Arial" w:eastAsia="Calibri" w:hAnsi="Arial" w:cs="Arial"/>
          <w:bCs/>
        </w:rPr>
        <w:t xml:space="preserve"> wsparcia,</w:t>
      </w:r>
    </w:p>
    <w:p w14:paraId="2810415B" w14:textId="2F7DDE91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każdorazowego potwierdzenia swojego uczestnictwa w formach wsparcia poprzez złożenie podpisu na listach obecności, w przypadku nieobecności na zajęciach może ona zostać usprawiedliwiona w przypadku choroby, nagłej sytuacji</w:t>
      </w:r>
      <w:r w:rsidR="00B25EAA">
        <w:rPr>
          <w:rFonts w:ascii="Arial" w:eastAsia="Calibri" w:hAnsi="Arial" w:cs="Arial"/>
          <w:bCs/>
        </w:rPr>
        <w:t xml:space="preserve"> rodzinnej lub wypadku losowego,</w:t>
      </w:r>
    </w:p>
    <w:p w14:paraId="75E0C4F9" w14:textId="5B447615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bieżącego informowania o wszystkich zdarzeniach mogących zakłócić jego dalszy udział w projek</w:t>
      </w:r>
      <w:r w:rsidR="00B25EAA">
        <w:rPr>
          <w:rFonts w:ascii="Arial" w:eastAsia="Calibri" w:hAnsi="Arial" w:cs="Arial"/>
          <w:bCs/>
        </w:rPr>
        <w:t>cie,</w:t>
      </w:r>
    </w:p>
    <w:p w14:paraId="6BC07DD4" w14:textId="39261D37" w:rsidR="00B25EAA" w:rsidRDefault="00C6372E" w:rsidP="00B25EAA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natychmiastowego informowania o zmianie jakichkolwiek danych osobowych i kontaktowych </w:t>
      </w:r>
      <w:r w:rsidR="00B25EAA">
        <w:rPr>
          <w:rFonts w:ascii="Arial" w:eastAsia="Calibri" w:hAnsi="Arial" w:cs="Arial"/>
          <w:bCs/>
        </w:rPr>
        <w:t>wpisanych w Formularzu Rekrutacyjnym,</w:t>
      </w:r>
    </w:p>
    <w:p w14:paraId="063B9E20" w14:textId="427B1112" w:rsidR="00B25EAA" w:rsidRDefault="00B25EAA" w:rsidP="00B25EAA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uczestnik jest pouczony o możliwości pociągnięcia do odpowiedzialności za składanie informacji niezgodnych z prawdą wynikającej z art. 233 </w:t>
      </w:r>
      <w:r w:rsidRPr="001C2A04">
        <w:rPr>
          <w:rFonts w:ascii="Arial" w:eastAsia="Calibri" w:hAnsi="Arial" w:cs="Arial"/>
          <w:bCs/>
        </w:rPr>
        <w:t>§</w:t>
      </w:r>
      <w:r>
        <w:rPr>
          <w:rFonts w:ascii="Arial" w:eastAsia="Calibri" w:hAnsi="Arial" w:cs="Arial"/>
          <w:bCs/>
        </w:rPr>
        <w:t xml:space="preserve"> 1 oraz art. 297 Kodeksu karnego i przyjmuje do wiadomości, że informacje te mogą podlegać weryfikacji przez upoważnione instytucje. </w:t>
      </w:r>
    </w:p>
    <w:p w14:paraId="6F691A92" w14:textId="074AE4BC" w:rsidR="001B673C" w:rsidRPr="007D5E41" w:rsidRDefault="00B25EAA" w:rsidP="00C83F0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Uczestnik wyraża zgodę na nieodpłatne, wielokrotne i bezterminowe wykorzystanie i rozpowszechnianie wizerunku, bez konieczności każdorazowego ich zatwierdzania przez Organizatora </w:t>
      </w:r>
      <w:r w:rsidR="00AF68F4">
        <w:rPr>
          <w:rFonts w:ascii="Arial" w:eastAsia="Calibri" w:hAnsi="Arial" w:cs="Arial"/>
          <w:bCs/>
        </w:rPr>
        <w:t xml:space="preserve">projektu „Ku dojrzałości” Gminę Miasta Toruń wraz z MOPR w Toruniu w partnerstwie z Fundacją Gospodarczą Pro Europa w celach wynikających z zasad realizacji, dokumentowania i promocji ww. projektu zgodnie z Ustawa z dn. 4 lutego 1994 r. o prawie </w:t>
      </w:r>
      <w:r w:rsidR="00B71EBE">
        <w:rPr>
          <w:rFonts w:ascii="Arial" w:eastAsia="Calibri" w:hAnsi="Arial" w:cs="Arial"/>
          <w:bCs/>
        </w:rPr>
        <w:t xml:space="preserve">autorskim i prawach pokrewnych (Dz.U. z 2018 poz. 1191, z późn. zm.), to jest w szczególności dla celów dokumentacji fotograficznej i audiowizualnej oraz promocji działań w ramach projektu, w publikacjach oraz za pośrednictwem wszelkich pozostałych mediów/kanałów dystrybucji informacji o projekcie. Jednocześnie oświadcza, że wykorzystanie zdjęć i nagrań video nie stanowi naruszenia jego dóbr osobistych. </w:t>
      </w:r>
    </w:p>
    <w:p w14:paraId="0B64FF58" w14:textId="7D44B7D3" w:rsidR="00BE4A17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</w:t>
      </w:r>
      <w:r w:rsidR="00695B59">
        <w:rPr>
          <w:rFonts w:ascii="Arial" w:eastAsia="Calibri" w:hAnsi="Arial" w:cs="Arial"/>
          <w:bCs/>
          <w:color w:val="auto"/>
        </w:rPr>
        <w:t xml:space="preserve"> 7</w:t>
      </w:r>
    </w:p>
    <w:p w14:paraId="3CA478CF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Postanowienia końcowe</w:t>
      </w:r>
    </w:p>
    <w:p w14:paraId="0CBB6CA0" w14:textId="77777777" w:rsidR="00BE4A17" w:rsidRPr="001C2A04" w:rsidRDefault="00BE4A17" w:rsidP="001C2A04">
      <w:pPr>
        <w:autoSpaceDE w:val="0"/>
        <w:spacing w:line="360" w:lineRule="auto"/>
        <w:ind w:left="426" w:right="283"/>
        <w:jc w:val="both"/>
        <w:rPr>
          <w:rFonts w:ascii="Arial" w:eastAsia="Calibri" w:hAnsi="Arial" w:cs="Arial"/>
          <w:color w:val="auto"/>
        </w:rPr>
      </w:pPr>
    </w:p>
    <w:p w14:paraId="0D42FE49" w14:textId="1A2DB7AC" w:rsidR="00BE4A17" w:rsidRPr="001C2A04" w:rsidRDefault="00BE4A17" w:rsidP="001C2A04">
      <w:pPr>
        <w:pStyle w:val="Akapitzlist"/>
        <w:numPr>
          <w:ilvl w:val="2"/>
          <w:numId w:val="14"/>
        </w:numPr>
        <w:suppressAutoHyphens/>
        <w:autoSpaceDE w:val="0"/>
        <w:spacing w:after="0" w:line="360" w:lineRule="auto"/>
        <w:ind w:left="426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Ostateczna interpretacja niniejszego Regu</w:t>
      </w:r>
      <w:r w:rsidR="00727D50" w:rsidRPr="001C2A04">
        <w:rPr>
          <w:rFonts w:ascii="Arial" w:eastAsia="Calibri" w:hAnsi="Arial" w:cs="Arial"/>
        </w:rPr>
        <w:t xml:space="preserve">laminu, wiążąca dla </w:t>
      </w:r>
      <w:r w:rsidR="00065891">
        <w:rPr>
          <w:rFonts w:ascii="Arial" w:eastAsia="Calibri" w:hAnsi="Arial" w:cs="Arial"/>
        </w:rPr>
        <w:t xml:space="preserve">Uczestnika </w:t>
      </w:r>
      <w:r w:rsidR="00741252" w:rsidRPr="001C2A04">
        <w:rPr>
          <w:rFonts w:ascii="Arial" w:eastAsia="Calibri" w:hAnsi="Arial" w:cs="Arial"/>
        </w:rPr>
        <w:t>należy do Kierownika</w:t>
      </w:r>
      <w:r w:rsidRPr="001C2A04">
        <w:rPr>
          <w:rFonts w:ascii="Arial" w:eastAsia="Calibri" w:hAnsi="Arial" w:cs="Arial"/>
        </w:rPr>
        <w:t xml:space="preserve"> Projektu.</w:t>
      </w:r>
    </w:p>
    <w:p w14:paraId="5E21E6EC" w14:textId="5192B6A5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W sprawach spornyc</w:t>
      </w:r>
      <w:r w:rsidR="00741252" w:rsidRPr="001C2A04">
        <w:rPr>
          <w:rFonts w:ascii="Arial" w:eastAsia="Calibri" w:hAnsi="Arial" w:cs="Arial"/>
          <w:color w:val="auto"/>
        </w:rPr>
        <w:t xml:space="preserve">h, decyzję podejmuje Kierownik </w:t>
      </w:r>
      <w:r w:rsidRPr="001C2A04">
        <w:rPr>
          <w:rFonts w:ascii="Arial" w:eastAsia="Calibri" w:hAnsi="Arial" w:cs="Arial"/>
          <w:color w:val="auto"/>
        </w:rPr>
        <w:t>Projektu.</w:t>
      </w:r>
    </w:p>
    <w:p w14:paraId="55A4D29C" w14:textId="77777777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5250F8">
        <w:rPr>
          <w:rFonts w:ascii="Arial" w:eastAsia="Calibri" w:hAnsi="Arial" w:cs="Arial"/>
          <w:color w:val="auto"/>
        </w:rPr>
        <w:lastRenderedPageBreak/>
        <w:t>Organizator</w:t>
      </w:r>
      <w:r w:rsidRPr="001C2A04">
        <w:rPr>
          <w:rFonts w:ascii="Arial" w:eastAsia="Calibri" w:hAnsi="Arial" w:cs="Arial"/>
          <w:color w:val="auto"/>
        </w:rPr>
        <w:t xml:space="preserve"> nie ponosi odpowiedzialności za zmiany w dokumentach programowych i wytycznych dotyczących realizacji działania.</w:t>
      </w:r>
    </w:p>
    <w:p w14:paraId="2F309393" w14:textId="153E4CFF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Organizator zastrzega sobie prawo do zmiany Regulaminu. Zmiana Regulaminu obowiązuje od dnia publikacji na stronie internetowej Projektu:</w:t>
      </w:r>
      <w:r w:rsidR="00741252" w:rsidRPr="001C2A04">
        <w:rPr>
          <w:rFonts w:ascii="Arial" w:eastAsia="Calibri" w:hAnsi="Arial" w:cs="Arial"/>
          <w:color w:val="auto"/>
        </w:rPr>
        <w:t xml:space="preserve"> </w:t>
      </w:r>
      <w:hyperlink r:id="rId14" w:history="1">
        <w:r w:rsidR="00741252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;   </w:t>
      </w:r>
      <w:hyperlink r:id="rId15" w:history="1">
        <w:r w:rsidR="00741252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; </w:t>
      </w:r>
      <w:r w:rsidRPr="001C2A04">
        <w:rPr>
          <w:rFonts w:ascii="Arial" w:eastAsia="Calibri" w:hAnsi="Arial" w:cs="Arial"/>
          <w:color w:val="auto"/>
        </w:rPr>
        <w:t xml:space="preserve"> </w:t>
      </w:r>
      <w:hyperlink r:id="rId16" w:history="1">
        <w:r w:rsidRPr="001C2A04">
          <w:rPr>
            <w:rStyle w:val="Hipercze"/>
            <w:rFonts w:ascii="Arial" w:eastAsia="Calibri" w:hAnsi="Arial" w:cs="Arial"/>
          </w:rPr>
          <w:t>https://fundacja-proeuropa.org.pl/projekty-unijne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, </w:t>
      </w:r>
    </w:p>
    <w:p w14:paraId="759A2D44" w14:textId="77777777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Regulamin może ulec zmianie w sytuacji zmiany Wytycznych lub innych dokumentów programowych dotyczących realizacji Projektu.</w:t>
      </w:r>
    </w:p>
    <w:p w14:paraId="36C772C1" w14:textId="640DBB8D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Organizator zastrzega sobie prawo jednostronnego wprowadzenia zmian </w:t>
      </w:r>
      <w:r w:rsidR="00BC0ABE">
        <w:rPr>
          <w:rFonts w:ascii="Arial" w:eastAsia="Calibri" w:hAnsi="Arial" w:cs="Arial"/>
          <w:color w:val="auto"/>
        </w:rPr>
        <w:t xml:space="preserve">                    </w:t>
      </w:r>
      <w:r w:rsidRPr="001C2A04">
        <w:rPr>
          <w:rFonts w:ascii="Arial" w:eastAsia="Calibri" w:hAnsi="Arial" w:cs="Arial"/>
          <w:color w:val="auto"/>
        </w:rPr>
        <w:t xml:space="preserve">w niniejszym Regulaminie w przypadku, gdyby było to konieczne z uwagi na zmianę warunków realizacji umowy o dofinansowanie Projektu, a także w przypadku pisemnych zaleceń wprowadzenia określonych </w:t>
      </w:r>
      <w:r w:rsidR="00741252" w:rsidRPr="001C2A04">
        <w:rPr>
          <w:rFonts w:ascii="Arial" w:eastAsia="Calibri" w:hAnsi="Arial" w:cs="Arial"/>
          <w:color w:val="auto"/>
        </w:rPr>
        <w:t>zmian ze strony IZ</w:t>
      </w:r>
      <w:r w:rsidRPr="001C2A04">
        <w:rPr>
          <w:rFonts w:ascii="Arial" w:eastAsia="Calibri" w:hAnsi="Arial" w:cs="Arial"/>
          <w:color w:val="auto"/>
        </w:rPr>
        <w:t>, bądź innych organów lub instytucji uprawnionych do przeprowadzenia kontroli realizacji Projektu.</w:t>
      </w:r>
    </w:p>
    <w:p w14:paraId="1C8A2311" w14:textId="6E35746E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W przypadku, o którym mowa w pkt. 3, 4, 5 i 6, Uczestnikom nie przysługuje żadne roszczenie wobec </w:t>
      </w:r>
      <w:r w:rsidR="00741252" w:rsidRPr="001C2A04">
        <w:rPr>
          <w:rFonts w:ascii="Arial" w:eastAsia="Calibri" w:hAnsi="Arial" w:cs="Arial"/>
          <w:color w:val="auto"/>
        </w:rPr>
        <w:t xml:space="preserve">Gminy Miasta Torunia/MOPR w Toruniu oraz </w:t>
      </w:r>
      <w:r w:rsidRPr="001C2A04">
        <w:rPr>
          <w:rFonts w:ascii="Arial" w:eastAsia="Calibri" w:hAnsi="Arial" w:cs="Arial"/>
          <w:color w:val="auto"/>
        </w:rPr>
        <w:t>Fundacji Gospodarczej Pro Europa</w:t>
      </w:r>
      <w:r w:rsidR="00741252" w:rsidRPr="001C2A04">
        <w:rPr>
          <w:rFonts w:ascii="Arial" w:eastAsia="Calibri" w:hAnsi="Arial" w:cs="Arial"/>
          <w:color w:val="auto"/>
        </w:rPr>
        <w:t xml:space="preserve">. </w:t>
      </w:r>
    </w:p>
    <w:p w14:paraId="192CE891" w14:textId="04A1A095" w:rsidR="00BE4A17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Organizator może wykorzystywać wizerunek uczestnika projektu w trakcie promocji i realizacji projektu. </w:t>
      </w:r>
    </w:p>
    <w:p w14:paraId="479A15B2" w14:textId="77777777" w:rsidR="00F36087" w:rsidRDefault="00F36087" w:rsidP="00F36087">
      <w:pPr>
        <w:autoSpaceDE w:val="0"/>
        <w:spacing w:line="360" w:lineRule="auto"/>
        <w:ind w:left="426"/>
        <w:jc w:val="both"/>
        <w:rPr>
          <w:rFonts w:ascii="Arial" w:eastAsia="Calibri" w:hAnsi="Arial" w:cs="Arial"/>
          <w:color w:val="auto"/>
        </w:rPr>
      </w:pPr>
    </w:p>
    <w:p w14:paraId="77D02CA1" w14:textId="7BB54CB5" w:rsidR="00DC0213" w:rsidRDefault="00DC0213" w:rsidP="00F36087">
      <w:pPr>
        <w:autoSpaceDE w:val="0"/>
        <w:spacing w:line="360" w:lineRule="auto"/>
        <w:jc w:val="both"/>
        <w:rPr>
          <w:rFonts w:ascii="Arial" w:eastAsia="Calibri" w:hAnsi="Arial" w:cs="Arial"/>
          <w:b/>
          <w:color w:val="auto"/>
        </w:rPr>
      </w:pPr>
    </w:p>
    <w:p w14:paraId="0D64B502" w14:textId="74F1B596" w:rsidR="00F36087" w:rsidRDefault="00F36087" w:rsidP="00F36087">
      <w:pPr>
        <w:autoSpaceDE w:val="0"/>
        <w:spacing w:line="360" w:lineRule="auto"/>
        <w:jc w:val="both"/>
        <w:rPr>
          <w:rFonts w:ascii="Arial" w:eastAsia="Calibri" w:hAnsi="Arial" w:cs="Arial"/>
          <w:b/>
          <w:color w:val="auto"/>
        </w:rPr>
      </w:pPr>
      <w:r w:rsidRPr="00F36087">
        <w:rPr>
          <w:rFonts w:ascii="Arial" w:eastAsia="Calibri" w:hAnsi="Arial" w:cs="Arial"/>
          <w:b/>
          <w:color w:val="auto"/>
        </w:rPr>
        <w:t xml:space="preserve">Załączniki do Regulaminu: </w:t>
      </w:r>
    </w:p>
    <w:p w14:paraId="5FD37864" w14:textId="7353AD11" w:rsidR="00F36087" w:rsidRPr="00F36087" w:rsidRDefault="00FF0F99" w:rsidP="00F36087">
      <w:pPr>
        <w:autoSpaceDE w:val="0"/>
        <w:spacing w:line="360" w:lineRule="auto"/>
        <w:jc w:val="both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1. </w:t>
      </w:r>
      <w:r w:rsidR="00F36087" w:rsidRPr="00F36087">
        <w:rPr>
          <w:rFonts w:ascii="Arial" w:eastAsia="Calibri" w:hAnsi="Arial" w:cs="Arial"/>
          <w:color w:val="auto"/>
        </w:rPr>
        <w:t>Formularz rekrutacyjny dla Opiekuna Usamodzielniania</w:t>
      </w:r>
    </w:p>
    <w:p w14:paraId="5054A85D" w14:textId="01A2EF48" w:rsidR="00F36087" w:rsidRPr="00F36087" w:rsidRDefault="00FF0F99" w:rsidP="00F36087">
      <w:pPr>
        <w:autoSpaceDE w:val="0"/>
        <w:spacing w:line="360" w:lineRule="auto"/>
        <w:jc w:val="both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2. </w:t>
      </w:r>
      <w:r w:rsidR="004D6035">
        <w:rPr>
          <w:rFonts w:ascii="Arial" w:eastAsia="Calibri" w:hAnsi="Arial" w:cs="Arial"/>
          <w:color w:val="auto"/>
        </w:rPr>
        <w:t>U</w:t>
      </w:r>
      <w:r w:rsidR="00F36087" w:rsidRPr="00F36087">
        <w:rPr>
          <w:rFonts w:ascii="Arial" w:eastAsia="Calibri" w:hAnsi="Arial" w:cs="Arial"/>
          <w:color w:val="auto"/>
        </w:rPr>
        <w:t>mow</w:t>
      </w:r>
      <w:r w:rsidR="004D6035">
        <w:rPr>
          <w:rFonts w:ascii="Arial" w:eastAsia="Calibri" w:hAnsi="Arial" w:cs="Arial"/>
          <w:color w:val="auto"/>
        </w:rPr>
        <w:t>a</w:t>
      </w:r>
      <w:r w:rsidR="00F36087" w:rsidRPr="00F36087">
        <w:rPr>
          <w:rFonts w:ascii="Arial" w:eastAsia="Calibri" w:hAnsi="Arial" w:cs="Arial"/>
          <w:color w:val="auto"/>
        </w:rPr>
        <w:t xml:space="preserve"> o uczestnictwie w projekcie</w:t>
      </w:r>
    </w:p>
    <w:p w14:paraId="6AE2CD4D" w14:textId="77777777" w:rsidR="00BE4A17" w:rsidRPr="001C2A04" w:rsidRDefault="00BE4A17" w:rsidP="001C2A04">
      <w:pPr>
        <w:autoSpaceDE w:val="0"/>
        <w:spacing w:line="360" w:lineRule="auto"/>
        <w:ind w:left="426" w:right="283"/>
        <w:jc w:val="both"/>
        <w:rPr>
          <w:rFonts w:ascii="Arial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          </w:t>
      </w:r>
    </w:p>
    <w:p w14:paraId="1CE92906" w14:textId="19EEF574" w:rsidR="00BE4A17" w:rsidRDefault="00BE4A1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7F4B18A3" w14:textId="7CEF5DFE" w:rsidR="001C2A04" w:rsidRDefault="001C2A04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3D5B416B" w14:textId="554BD0E1" w:rsidR="00F36087" w:rsidRDefault="00F3608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58991836" w14:textId="02C9771F" w:rsidR="00F36087" w:rsidRDefault="00F3608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05EB80DC" w14:textId="35A608D6" w:rsidR="00F36087" w:rsidRDefault="00F3608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3DADD275" w14:textId="4B6AF2C5" w:rsidR="00F36087" w:rsidRDefault="00F3608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60F0570A" w14:textId="6C09E528" w:rsidR="00F36087" w:rsidRDefault="00F3608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52A9295D" w14:textId="6C694349" w:rsidR="00BC0ABE" w:rsidRDefault="00BC0ABE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1D4727CE" w14:textId="33B9109E" w:rsidR="00BC0ABE" w:rsidRDefault="00BC0ABE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5DBF591C" w14:textId="22E73B17" w:rsidR="00BC0ABE" w:rsidRDefault="00BC0ABE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1BD29429" w14:textId="1CD54C01" w:rsidR="00BC0ABE" w:rsidRDefault="00BC0ABE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3DD17A2F" w14:textId="77777777" w:rsidR="00BC0ABE" w:rsidRDefault="00BC0ABE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76A87AF3" w14:textId="77777777" w:rsidR="00827E39" w:rsidRDefault="00827E39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5D06377" w14:textId="77777777" w:rsidR="00827E39" w:rsidRDefault="00827E39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5CF0593C" w14:textId="77777777" w:rsidR="00827E39" w:rsidRDefault="00827E39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6361AAD6" w14:textId="5422FA7C" w:rsidR="00BE4A17" w:rsidRPr="001C2A04" w:rsidRDefault="00BE4A17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  <w:r w:rsidRPr="001C2A04">
        <w:rPr>
          <w:rFonts w:ascii="Arial" w:hAnsi="Arial" w:cs="Arial"/>
          <w:b/>
        </w:rPr>
        <w:t xml:space="preserve">OŚWIADCZENIE KANDYDATA/-TKI DOTYCZĄCE ZAPOZNANIA </w:t>
      </w:r>
      <w:r w:rsidR="007E5CE7">
        <w:rPr>
          <w:rFonts w:ascii="Arial" w:hAnsi="Arial" w:cs="Arial"/>
          <w:b/>
        </w:rPr>
        <w:t xml:space="preserve">                         </w:t>
      </w:r>
      <w:r w:rsidRPr="001C2A04">
        <w:rPr>
          <w:rFonts w:ascii="Arial" w:hAnsi="Arial" w:cs="Arial"/>
          <w:b/>
        </w:rPr>
        <w:t>Z REGULAMINEM REKRUTACJI PROJEKTU</w:t>
      </w:r>
    </w:p>
    <w:p w14:paraId="34E3C0EA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206C9D70" w14:textId="12C165E6" w:rsidR="00BE4A17" w:rsidRPr="001C2A04" w:rsidRDefault="00BE4A17" w:rsidP="001C2A04">
      <w:pPr>
        <w:pStyle w:val="gwp1955f07fgwp16a14b1e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1C2A04">
        <w:rPr>
          <w:rFonts w:ascii="Arial" w:hAnsi="Arial" w:cs="Arial"/>
          <w:color w:val="000000"/>
        </w:rPr>
        <w:t xml:space="preserve">Ja, niżej podpisana/y niniejszym oświadczam, że zapoznałam/em się z Regulaminem rekrutacji </w:t>
      </w:r>
      <w:r w:rsidR="001C2A04">
        <w:rPr>
          <w:rFonts w:ascii="Arial" w:hAnsi="Arial" w:cs="Arial"/>
          <w:color w:val="000000"/>
        </w:rPr>
        <w:t>i uczestnictwa w projekcie</w:t>
      </w:r>
      <w:r w:rsidRPr="001C2A04">
        <w:rPr>
          <w:rFonts w:ascii="Arial" w:hAnsi="Arial" w:cs="Arial"/>
          <w:color w:val="000000"/>
        </w:rPr>
        <w:t xml:space="preserve"> oraz akceptuję wszystkie zawarte w nim postanowienia.</w:t>
      </w:r>
    </w:p>
    <w:p w14:paraId="01E08FA8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EF3DBD4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0C45058D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4EF298CF" w14:textId="77777777" w:rsidR="00BE4A17" w:rsidRPr="001C2A04" w:rsidRDefault="00BE4A17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>……………….............................................</w:t>
      </w:r>
    </w:p>
    <w:p w14:paraId="4BDD2BF1" w14:textId="72A59E87" w:rsidR="00BE4A17" w:rsidRPr="001C2A04" w:rsidRDefault="00BE4A17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>Data i czytelny podpis Kandydata/-tki</w:t>
      </w:r>
      <w:r w:rsidR="000F2334" w:rsidRPr="001C2A04">
        <w:rPr>
          <w:rFonts w:ascii="Arial" w:hAnsi="Arial" w:cs="Arial"/>
          <w:i/>
          <w:color w:val="auto"/>
          <w:lang w:eastAsia="pl-PL"/>
        </w:rPr>
        <w:t xml:space="preserve"> </w:t>
      </w:r>
    </w:p>
    <w:p w14:paraId="31A16D39" w14:textId="77777777" w:rsidR="00BE4A17" w:rsidRPr="001C2A04" w:rsidRDefault="00BE4A17" w:rsidP="001C2A04">
      <w:pPr>
        <w:spacing w:line="360" w:lineRule="auto"/>
        <w:rPr>
          <w:rFonts w:ascii="Arial" w:hAnsi="Arial" w:cs="Arial"/>
        </w:rPr>
      </w:pPr>
    </w:p>
    <w:p w14:paraId="18E7E75F" w14:textId="77777777" w:rsidR="00BE4A17" w:rsidRPr="001C2A04" w:rsidRDefault="00BE4A17" w:rsidP="001C2A04">
      <w:pPr>
        <w:spacing w:line="360" w:lineRule="auto"/>
        <w:rPr>
          <w:rFonts w:ascii="Arial" w:hAnsi="Arial" w:cs="Arial"/>
        </w:rPr>
      </w:pPr>
    </w:p>
    <w:p w14:paraId="13A3DBD1" w14:textId="77777777" w:rsidR="00BE4A17" w:rsidRPr="001C2A04" w:rsidRDefault="00BE4A17" w:rsidP="001C2A04">
      <w:pPr>
        <w:spacing w:line="360" w:lineRule="auto"/>
        <w:rPr>
          <w:rFonts w:ascii="Arial" w:hAnsi="Arial" w:cs="Arial"/>
        </w:rPr>
      </w:pPr>
    </w:p>
    <w:p w14:paraId="10348C2A" w14:textId="77777777" w:rsidR="00BE4A17" w:rsidRPr="001C2A04" w:rsidRDefault="00BE4A17" w:rsidP="001C2A04">
      <w:pPr>
        <w:spacing w:line="360" w:lineRule="auto"/>
        <w:rPr>
          <w:rFonts w:ascii="Arial" w:hAnsi="Arial" w:cs="Arial"/>
        </w:rPr>
      </w:pPr>
    </w:p>
    <w:p w14:paraId="4AF1D351" w14:textId="77777777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p w14:paraId="3A449CC6" w14:textId="77777777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p w14:paraId="753F234E" w14:textId="77777777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p w14:paraId="123A5D34" w14:textId="77777777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p w14:paraId="1DAB125A" w14:textId="193A7883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sectPr w:rsidR="00BE4A17" w:rsidRPr="001C2A04" w:rsidSect="00BB62CF">
      <w:headerReference w:type="default" r:id="rId17"/>
      <w:footerReference w:type="default" r:id="rId18"/>
      <w:pgSz w:w="11906" w:h="16838"/>
      <w:pgMar w:top="251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77BD4" w14:textId="77777777" w:rsidR="00D52237" w:rsidRDefault="00D52237" w:rsidP="00B0018E">
      <w:r>
        <w:separator/>
      </w:r>
    </w:p>
  </w:endnote>
  <w:endnote w:type="continuationSeparator" w:id="0">
    <w:p w14:paraId="0AA9495A" w14:textId="77777777" w:rsidR="00D52237" w:rsidRDefault="00D52237" w:rsidP="00B0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767999"/>
      <w:docPartObj>
        <w:docPartGallery w:val="Page Numbers (Bottom of Page)"/>
        <w:docPartUnique/>
      </w:docPartObj>
    </w:sdtPr>
    <w:sdtEndPr/>
    <w:sdtContent>
      <w:p w14:paraId="660BD759" w14:textId="2119692D" w:rsidR="00C6372E" w:rsidRDefault="00C637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56">
          <w:rPr>
            <w:noProof/>
          </w:rPr>
          <w:t>10</w:t>
        </w:r>
        <w:r>
          <w:fldChar w:fldCharType="end"/>
        </w:r>
      </w:p>
    </w:sdtContent>
  </w:sdt>
  <w:p w14:paraId="5F45BE7B" w14:textId="77777777" w:rsidR="00C6372E" w:rsidRDefault="00C63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C0D6" w14:textId="77777777" w:rsidR="00D52237" w:rsidRDefault="00D52237" w:rsidP="00B0018E">
      <w:r>
        <w:separator/>
      </w:r>
    </w:p>
  </w:footnote>
  <w:footnote w:type="continuationSeparator" w:id="0">
    <w:p w14:paraId="5AB13559" w14:textId="77777777" w:rsidR="00D52237" w:rsidRDefault="00D52237" w:rsidP="00B0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6348" w14:textId="38A550E4" w:rsidR="00C6372E" w:rsidRDefault="00C6372E" w:rsidP="00B0018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1E4330" wp14:editId="76843D94">
          <wp:extent cx="4029710" cy="7251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DCC975" w14:textId="77777777" w:rsidR="00C6372E" w:rsidRPr="00581190" w:rsidRDefault="00C6372E" w:rsidP="00B0018E">
    <w:pPr>
      <w:ind w:left="-142" w:right="227"/>
      <w:contextualSpacing/>
      <w:jc w:val="center"/>
      <w:rPr>
        <w:rFonts w:eastAsia="Calibri"/>
        <w:i/>
        <w:sz w:val="18"/>
        <w:szCs w:val="18"/>
      </w:rPr>
    </w:pPr>
    <w:r w:rsidRPr="005E7F7D">
      <w:rPr>
        <w:rFonts w:eastAsia="Calibri"/>
        <w:i/>
        <w:sz w:val="18"/>
        <w:szCs w:val="18"/>
      </w:rPr>
      <w:t xml:space="preserve">Projekt „Ku dojrzałości” realizowany w ramach programu </w:t>
    </w:r>
    <w:r w:rsidRPr="005E7F7D">
      <w:rPr>
        <w:rFonts w:eastAsia="Calibri"/>
        <w:i/>
        <w:sz w:val="18"/>
        <w:szCs w:val="18"/>
        <w:lang w:eastAsia="en-US"/>
      </w:rPr>
      <w:t>Fundusze Europejskie dla Rozwoju Społecznego 2021-2027</w:t>
    </w:r>
    <w:r w:rsidRPr="005E7F7D">
      <w:rPr>
        <w:rFonts w:eastAsia="Calibri"/>
        <w:i/>
        <w:sz w:val="18"/>
        <w:szCs w:val="18"/>
      </w:rPr>
      <w:t xml:space="preserve">, </w:t>
    </w:r>
    <w:r w:rsidRPr="005E7F7D">
      <w:rPr>
        <w:rFonts w:eastAsia="Calibri"/>
        <w:i/>
        <w:sz w:val="18"/>
        <w:szCs w:val="18"/>
        <w:lang w:eastAsia="en-US"/>
      </w:rPr>
      <w:t>Działanie 5.1  Innowacje społeczne (innowacyjne działania społeczne), nr FERS.05.01-IZ.00-0031/25 przez</w:t>
    </w:r>
    <w:r w:rsidRPr="005E7F7D">
      <w:rPr>
        <w:i/>
        <w:sz w:val="18"/>
        <w:szCs w:val="18"/>
      </w:rPr>
      <w:t xml:space="preserve"> Gminę Miasta Toruń wraz z Miejskim Ośrodkiem Pomocy Rodzinie w Toruniu w partnerstwie z Fundacją Gospodarczą Pro Europa.</w:t>
    </w:r>
    <w:r>
      <w:rPr>
        <w:rFonts w:eastAsia="Calibri"/>
        <w:i/>
        <w:sz w:val="18"/>
        <w:szCs w:val="18"/>
      </w:rPr>
      <w:t xml:space="preserve">          </w:t>
    </w:r>
    <w:r w:rsidRPr="005E7F7D">
      <w:rPr>
        <w:rFonts w:eastAsia="Calibri"/>
        <w:i/>
        <w:sz w:val="18"/>
        <w:szCs w:val="18"/>
      </w:rPr>
      <w:t xml:space="preserve">Całkowita wartość projektu: </w:t>
    </w:r>
    <w:r w:rsidRPr="005E7F7D">
      <w:rPr>
        <w:i/>
        <w:sz w:val="18"/>
        <w:szCs w:val="18"/>
      </w:rPr>
      <w:t>7 312 677,38 zł.</w:t>
    </w:r>
  </w:p>
  <w:p w14:paraId="391D1ABD" w14:textId="77777777" w:rsidR="00C6372E" w:rsidRDefault="00C6372E" w:rsidP="00B0018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427A"/>
    <w:multiLevelType w:val="hybridMultilevel"/>
    <w:tmpl w:val="B9FCAB70"/>
    <w:lvl w:ilvl="0" w:tplc="15D88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848"/>
    <w:multiLevelType w:val="hybridMultilevel"/>
    <w:tmpl w:val="10C24FAE"/>
    <w:lvl w:ilvl="0" w:tplc="9FF05D7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16E82414">
      <w:start w:val="1"/>
      <w:numFmt w:val="lowerLetter"/>
      <w:lvlText w:val="%3)"/>
      <w:lvlJc w:val="left"/>
      <w:pPr>
        <w:ind w:left="2264" w:hanging="360"/>
      </w:pPr>
      <w:rPr>
        <w:rFonts w:eastAsia="Calibr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C80FCA"/>
    <w:multiLevelType w:val="hybridMultilevel"/>
    <w:tmpl w:val="8382957A"/>
    <w:lvl w:ilvl="0" w:tplc="77987E7A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0BAC0322"/>
    <w:multiLevelType w:val="multilevel"/>
    <w:tmpl w:val="7B5C1D5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26ED1"/>
    <w:multiLevelType w:val="hybridMultilevel"/>
    <w:tmpl w:val="CCC8B992"/>
    <w:lvl w:ilvl="0" w:tplc="E362CF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E82B38"/>
    <w:multiLevelType w:val="hybridMultilevel"/>
    <w:tmpl w:val="7C508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6E590E"/>
    <w:multiLevelType w:val="hybridMultilevel"/>
    <w:tmpl w:val="624C6ECE"/>
    <w:lvl w:ilvl="0" w:tplc="B08C90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447D0B"/>
    <w:multiLevelType w:val="hybridMultilevel"/>
    <w:tmpl w:val="1A3A8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D6E93"/>
    <w:multiLevelType w:val="hybridMultilevel"/>
    <w:tmpl w:val="07D24234"/>
    <w:lvl w:ilvl="0" w:tplc="3940A228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61ADC"/>
    <w:multiLevelType w:val="hybridMultilevel"/>
    <w:tmpl w:val="652A5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B817C1"/>
    <w:multiLevelType w:val="hybridMultilevel"/>
    <w:tmpl w:val="5BE24E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6B589B64">
      <w:start w:val="1"/>
      <w:numFmt w:val="decimal"/>
      <w:lvlText w:val="%3."/>
      <w:lvlJc w:val="right"/>
      <w:pPr>
        <w:ind w:left="2444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760797"/>
    <w:multiLevelType w:val="hybridMultilevel"/>
    <w:tmpl w:val="FEE4FBE6"/>
    <w:lvl w:ilvl="0" w:tplc="063809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143CC4"/>
    <w:multiLevelType w:val="hybridMultilevel"/>
    <w:tmpl w:val="D6F4E20A"/>
    <w:lvl w:ilvl="0" w:tplc="9A18F2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6A4"/>
    <w:multiLevelType w:val="hybridMultilevel"/>
    <w:tmpl w:val="A49C641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3DAA"/>
    <w:multiLevelType w:val="multilevel"/>
    <w:tmpl w:val="A44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F10C6"/>
    <w:multiLevelType w:val="hybridMultilevel"/>
    <w:tmpl w:val="6EEE0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BA40F5"/>
    <w:multiLevelType w:val="hybridMultilevel"/>
    <w:tmpl w:val="B5A87D12"/>
    <w:lvl w:ilvl="0" w:tplc="7BB08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516480"/>
    <w:multiLevelType w:val="hybridMultilevel"/>
    <w:tmpl w:val="016CC8B4"/>
    <w:lvl w:ilvl="0" w:tplc="26D414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2D3844"/>
    <w:multiLevelType w:val="hybridMultilevel"/>
    <w:tmpl w:val="92B8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9D67E6A"/>
    <w:multiLevelType w:val="hybridMultilevel"/>
    <w:tmpl w:val="093C7E50"/>
    <w:lvl w:ilvl="0" w:tplc="DCCE47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08D29FB"/>
    <w:multiLevelType w:val="hybridMultilevel"/>
    <w:tmpl w:val="CC6A8B0A"/>
    <w:lvl w:ilvl="0" w:tplc="2744E20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1"/>
  </w:num>
  <w:num w:numId="8">
    <w:abstractNumId w:val="15"/>
  </w:num>
  <w:num w:numId="9">
    <w:abstractNumId w:val="16"/>
  </w:num>
  <w:num w:numId="10">
    <w:abstractNumId w:val="5"/>
  </w:num>
  <w:num w:numId="11">
    <w:abstractNumId w:val="12"/>
  </w:num>
  <w:num w:numId="12">
    <w:abstractNumId w:val="18"/>
  </w:num>
  <w:num w:numId="13">
    <w:abstractNumId w:val="7"/>
  </w:num>
  <w:num w:numId="14">
    <w:abstractNumId w:val="13"/>
  </w:num>
  <w:num w:numId="15">
    <w:abstractNumId w:val="11"/>
  </w:num>
  <w:num w:numId="16">
    <w:abstractNumId w:val="9"/>
  </w:num>
  <w:num w:numId="17">
    <w:abstractNumId w:val="2"/>
  </w:num>
  <w:num w:numId="18">
    <w:abstractNumId w:val="22"/>
  </w:num>
  <w:num w:numId="19">
    <w:abstractNumId w:val="14"/>
  </w:num>
  <w:num w:numId="20">
    <w:abstractNumId w:val="20"/>
  </w:num>
  <w:num w:numId="21">
    <w:abstractNumId w:val="6"/>
  </w:num>
  <w:num w:numId="22">
    <w:abstractNumId w:val="23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98"/>
    <w:rsid w:val="0000432C"/>
    <w:rsid w:val="0004429C"/>
    <w:rsid w:val="000553B8"/>
    <w:rsid w:val="00057EE1"/>
    <w:rsid w:val="00065156"/>
    <w:rsid w:val="00065891"/>
    <w:rsid w:val="00073410"/>
    <w:rsid w:val="00077852"/>
    <w:rsid w:val="000920EF"/>
    <w:rsid w:val="000B7FFC"/>
    <w:rsid w:val="000C011A"/>
    <w:rsid w:val="000C0649"/>
    <w:rsid w:val="000C1D98"/>
    <w:rsid w:val="000E351D"/>
    <w:rsid w:val="000F0801"/>
    <w:rsid w:val="000F2334"/>
    <w:rsid w:val="00116513"/>
    <w:rsid w:val="00141C47"/>
    <w:rsid w:val="00142624"/>
    <w:rsid w:val="00147102"/>
    <w:rsid w:val="00187D5F"/>
    <w:rsid w:val="0019648B"/>
    <w:rsid w:val="001A700C"/>
    <w:rsid w:val="001B04A6"/>
    <w:rsid w:val="001B673C"/>
    <w:rsid w:val="001C298E"/>
    <w:rsid w:val="001C2A04"/>
    <w:rsid w:val="001C6A7D"/>
    <w:rsid w:val="001D202A"/>
    <w:rsid w:val="001D5597"/>
    <w:rsid w:val="001E016D"/>
    <w:rsid w:val="001E7304"/>
    <w:rsid w:val="00203A74"/>
    <w:rsid w:val="00204F93"/>
    <w:rsid w:val="00212E16"/>
    <w:rsid w:val="002255DE"/>
    <w:rsid w:val="002606E7"/>
    <w:rsid w:val="002659A2"/>
    <w:rsid w:val="0028276D"/>
    <w:rsid w:val="00295DB4"/>
    <w:rsid w:val="002A7C13"/>
    <w:rsid w:val="002B1C10"/>
    <w:rsid w:val="002B27CB"/>
    <w:rsid w:val="002F1814"/>
    <w:rsid w:val="0031520C"/>
    <w:rsid w:val="00320A16"/>
    <w:rsid w:val="00327686"/>
    <w:rsid w:val="003305FB"/>
    <w:rsid w:val="003379FA"/>
    <w:rsid w:val="00344676"/>
    <w:rsid w:val="00356F22"/>
    <w:rsid w:val="00363D01"/>
    <w:rsid w:val="003863A9"/>
    <w:rsid w:val="003908D0"/>
    <w:rsid w:val="00393F92"/>
    <w:rsid w:val="003C25A1"/>
    <w:rsid w:val="003D452D"/>
    <w:rsid w:val="003F05AB"/>
    <w:rsid w:val="003F0F6E"/>
    <w:rsid w:val="003F64B3"/>
    <w:rsid w:val="00417E1C"/>
    <w:rsid w:val="004373B4"/>
    <w:rsid w:val="004427C8"/>
    <w:rsid w:val="00447642"/>
    <w:rsid w:val="00453B67"/>
    <w:rsid w:val="00456D74"/>
    <w:rsid w:val="00475EC0"/>
    <w:rsid w:val="00486BCB"/>
    <w:rsid w:val="004B6236"/>
    <w:rsid w:val="004C07D1"/>
    <w:rsid w:val="004C5E75"/>
    <w:rsid w:val="004D35F5"/>
    <w:rsid w:val="004D6035"/>
    <w:rsid w:val="004F6F48"/>
    <w:rsid w:val="00501637"/>
    <w:rsid w:val="00517EBA"/>
    <w:rsid w:val="005250F8"/>
    <w:rsid w:val="00533472"/>
    <w:rsid w:val="00581190"/>
    <w:rsid w:val="0059343A"/>
    <w:rsid w:val="005952ED"/>
    <w:rsid w:val="00595DEB"/>
    <w:rsid w:val="005B2B75"/>
    <w:rsid w:val="005D7DE1"/>
    <w:rsid w:val="005E7F7D"/>
    <w:rsid w:val="00606709"/>
    <w:rsid w:val="0062573D"/>
    <w:rsid w:val="006403D0"/>
    <w:rsid w:val="0065104E"/>
    <w:rsid w:val="0065294A"/>
    <w:rsid w:val="00684EA4"/>
    <w:rsid w:val="0068797D"/>
    <w:rsid w:val="00695B59"/>
    <w:rsid w:val="006A3151"/>
    <w:rsid w:val="006A31D0"/>
    <w:rsid w:val="006A5F69"/>
    <w:rsid w:val="006B1E8E"/>
    <w:rsid w:val="006C5A8F"/>
    <w:rsid w:val="006F6177"/>
    <w:rsid w:val="00700B5C"/>
    <w:rsid w:val="00701ED5"/>
    <w:rsid w:val="007217C8"/>
    <w:rsid w:val="00727D50"/>
    <w:rsid w:val="00741252"/>
    <w:rsid w:val="00743801"/>
    <w:rsid w:val="0075653B"/>
    <w:rsid w:val="00762077"/>
    <w:rsid w:val="00794CC5"/>
    <w:rsid w:val="007976F2"/>
    <w:rsid w:val="007A01D2"/>
    <w:rsid w:val="007A1DF6"/>
    <w:rsid w:val="007A51D0"/>
    <w:rsid w:val="007C2667"/>
    <w:rsid w:val="007C7056"/>
    <w:rsid w:val="007D1043"/>
    <w:rsid w:val="007D5E41"/>
    <w:rsid w:val="007E5CE7"/>
    <w:rsid w:val="007E65EB"/>
    <w:rsid w:val="007E7A16"/>
    <w:rsid w:val="007F0D76"/>
    <w:rsid w:val="008029B9"/>
    <w:rsid w:val="00806EE3"/>
    <w:rsid w:val="008109AF"/>
    <w:rsid w:val="00827E39"/>
    <w:rsid w:val="00832F01"/>
    <w:rsid w:val="0083654C"/>
    <w:rsid w:val="0085760C"/>
    <w:rsid w:val="00863016"/>
    <w:rsid w:val="008724F9"/>
    <w:rsid w:val="00896B13"/>
    <w:rsid w:val="008A0F0D"/>
    <w:rsid w:val="008A3AA2"/>
    <w:rsid w:val="008A7D02"/>
    <w:rsid w:val="008B1142"/>
    <w:rsid w:val="008B7EE9"/>
    <w:rsid w:val="008C1611"/>
    <w:rsid w:val="008D56B7"/>
    <w:rsid w:val="008E4784"/>
    <w:rsid w:val="008F71B8"/>
    <w:rsid w:val="00942A33"/>
    <w:rsid w:val="00966BFE"/>
    <w:rsid w:val="009674B0"/>
    <w:rsid w:val="00981D77"/>
    <w:rsid w:val="0098554C"/>
    <w:rsid w:val="009931F9"/>
    <w:rsid w:val="009B0151"/>
    <w:rsid w:val="009B5929"/>
    <w:rsid w:val="009C73ED"/>
    <w:rsid w:val="009F3A9A"/>
    <w:rsid w:val="009F78D2"/>
    <w:rsid w:val="00A05FC5"/>
    <w:rsid w:val="00A2738F"/>
    <w:rsid w:val="00A4544D"/>
    <w:rsid w:val="00A7109A"/>
    <w:rsid w:val="00A86DF9"/>
    <w:rsid w:val="00AA3F42"/>
    <w:rsid w:val="00AC4755"/>
    <w:rsid w:val="00AD7C4F"/>
    <w:rsid w:val="00AF263A"/>
    <w:rsid w:val="00AF68F4"/>
    <w:rsid w:val="00B0018E"/>
    <w:rsid w:val="00B25EAA"/>
    <w:rsid w:val="00B71EBE"/>
    <w:rsid w:val="00B73EC6"/>
    <w:rsid w:val="00B9567D"/>
    <w:rsid w:val="00BB62CF"/>
    <w:rsid w:val="00BC0ABE"/>
    <w:rsid w:val="00BD75ED"/>
    <w:rsid w:val="00BE4A17"/>
    <w:rsid w:val="00BE76FD"/>
    <w:rsid w:val="00BF2E5B"/>
    <w:rsid w:val="00C01B57"/>
    <w:rsid w:val="00C0448F"/>
    <w:rsid w:val="00C20CB0"/>
    <w:rsid w:val="00C344ED"/>
    <w:rsid w:val="00C35198"/>
    <w:rsid w:val="00C410A7"/>
    <w:rsid w:val="00C41D9E"/>
    <w:rsid w:val="00C46BC9"/>
    <w:rsid w:val="00C50BF5"/>
    <w:rsid w:val="00C6372E"/>
    <w:rsid w:val="00C6384C"/>
    <w:rsid w:val="00C63B6C"/>
    <w:rsid w:val="00C658F3"/>
    <w:rsid w:val="00C83F0E"/>
    <w:rsid w:val="00C85330"/>
    <w:rsid w:val="00CB41F8"/>
    <w:rsid w:val="00CC0DA5"/>
    <w:rsid w:val="00CC1AB0"/>
    <w:rsid w:val="00CE2364"/>
    <w:rsid w:val="00CE5C2C"/>
    <w:rsid w:val="00CF3374"/>
    <w:rsid w:val="00CF7851"/>
    <w:rsid w:val="00D07985"/>
    <w:rsid w:val="00D23394"/>
    <w:rsid w:val="00D52237"/>
    <w:rsid w:val="00D556D0"/>
    <w:rsid w:val="00D70058"/>
    <w:rsid w:val="00D70B91"/>
    <w:rsid w:val="00D864FD"/>
    <w:rsid w:val="00DB620C"/>
    <w:rsid w:val="00DC0213"/>
    <w:rsid w:val="00DF07A9"/>
    <w:rsid w:val="00DF20A8"/>
    <w:rsid w:val="00E0472B"/>
    <w:rsid w:val="00E11C18"/>
    <w:rsid w:val="00E12EAD"/>
    <w:rsid w:val="00E138B0"/>
    <w:rsid w:val="00E239EA"/>
    <w:rsid w:val="00E23D45"/>
    <w:rsid w:val="00E26052"/>
    <w:rsid w:val="00E36185"/>
    <w:rsid w:val="00E5267E"/>
    <w:rsid w:val="00E5529A"/>
    <w:rsid w:val="00E739C1"/>
    <w:rsid w:val="00E92A67"/>
    <w:rsid w:val="00EA4BE0"/>
    <w:rsid w:val="00EA5D2C"/>
    <w:rsid w:val="00EE3C76"/>
    <w:rsid w:val="00EE711D"/>
    <w:rsid w:val="00EE7DB9"/>
    <w:rsid w:val="00F36087"/>
    <w:rsid w:val="00F6032D"/>
    <w:rsid w:val="00F6493F"/>
    <w:rsid w:val="00F738C2"/>
    <w:rsid w:val="00F76DBB"/>
    <w:rsid w:val="00F90DC3"/>
    <w:rsid w:val="00FB1AB7"/>
    <w:rsid w:val="00FC0E86"/>
    <w:rsid w:val="00FC18AA"/>
    <w:rsid w:val="00FC7031"/>
    <w:rsid w:val="00FD4A52"/>
    <w:rsid w:val="00FE7A74"/>
    <w:rsid w:val="00FF0F9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3E690"/>
  <w15:chartTrackingRefBased/>
  <w15:docId w15:val="{69CDF78E-92D5-47B9-9338-78499911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E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19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198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19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19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19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C3519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1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E4A17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E4A17"/>
  </w:style>
  <w:style w:type="paragraph" w:customStyle="1" w:styleId="gwp1955f07fgwp16a14b1emsonormal">
    <w:name w:val="gwp1955f07f_gwp16a14b1e_msonormal"/>
    <w:basedOn w:val="Normalny"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Pogrubienie">
    <w:name w:val="Strong"/>
    <w:uiPriority w:val="22"/>
    <w:qFormat/>
    <w:rsid w:val="00BE4A17"/>
    <w:rPr>
      <w:b/>
      <w:bCs/>
    </w:rPr>
  </w:style>
  <w:style w:type="paragraph" w:styleId="NormalnyWeb">
    <w:name w:val="Normal (Web)"/>
    <w:basedOn w:val="Normalny"/>
    <w:uiPriority w:val="99"/>
    <w:unhideWhenUsed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07D1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7D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FC5"/>
    <w:rPr>
      <w:rFonts w:ascii="Segoe UI" w:eastAsia="Times New Roman" w:hAnsi="Segoe UI" w:cs="Segoe UI"/>
      <w:color w:val="000000"/>
      <w:kern w:val="0"/>
      <w:sz w:val="18"/>
      <w:szCs w:val="18"/>
      <w:lang w:eastAsia="zh-CN"/>
      <w14:ligatures w14:val="none"/>
    </w:rPr>
  </w:style>
  <w:style w:type="paragraph" w:styleId="Poprawka">
    <w:name w:val="Revision"/>
    <w:hidden/>
    <w:uiPriority w:val="99"/>
    <w:semiHidden/>
    <w:rsid w:val="006F617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.torun.pl/" TargetMode="External"/><Relationship Id="rId13" Type="http://schemas.openxmlformats.org/officeDocument/2006/relationships/hyperlink" Target="http://www.fundacja-proeuropa.org.pl/projekt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.torun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undacja-proeuropa.org.pl/projekty-unij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pr.toru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pr.torun.pl/" TargetMode="External"/><Relationship Id="rId10" Type="http://schemas.openxmlformats.org/officeDocument/2006/relationships/hyperlink" Target="http://www.fundacja-proeuropa.org.pl/projekt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pr.torun.pl/" TargetMode="External"/><Relationship Id="rId14" Type="http://schemas.openxmlformats.org/officeDocument/2006/relationships/hyperlink" Target="https://www.um.toru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EC59-C102-4862-BC39-890B0E77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2307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Fundacja Pro Europa</cp:lastModifiedBy>
  <cp:revision>2</cp:revision>
  <cp:lastPrinted>2026-03-27T09:19:00Z</cp:lastPrinted>
  <dcterms:created xsi:type="dcterms:W3CDTF">2026-05-21T08:46:00Z</dcterms:created>
  <dcterms:modified xsi:type="dcterms:W3CDTF">2026-05-21T08:46:00Z</dcterms:modified>
</cp:coreProperties>
</file>